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4AEEA6E3" w14:textId="77777777" w:rsidTr="007E1D85">
        <w:tc>
          <w:tcPr>
            <w:tcW w:w="5211" w:type="dxa"/>
            <w:hideMark/>
          </w:tcPr>
          <w:p w14:paraId="050CD244" w14:textId="77777777" w:rsidR="007E1D85" w:rsidRPr="008330E7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57EB1F0B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7212D4E0" w14:textId="77777777" w:rsidR="00653617" w:rsidRPr="00746FF2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577D944D" w14:textId="77777777" w:rsidR="00523D82" w:rsidRPr="00746FF2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EB6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</w:t>
            </w:r>
            <w:r w:rsidR="00B608C1" w:rsidRPr="00B6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EB6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фармацевтического контроля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07AF42CA" w14:textId="77777777" w:rsidR="00523D82" w:rsidRPr="00746FF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69A1F9AD" w14:textId="77777777" w:rsidR="00523D82" w:rsidRPr="00746FF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</w:p>
          <w:p w14:paraId="05F447D4" w14:textId="59A0514E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1952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952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04</w:t>
            </w:r>
            <w:proofErr w:type="gramEnd"/>
            <w:r w:rsidR="001952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952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 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07744BAA" w14:textId="77E4692B" w:rsidR="00523D82" w:rsidRPr="00195247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746FF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19524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N073897</w:t>
            </w:r>
          </w:p>
        </w:tc>
        <w:tc>
          <w:tcPr>
            <w:tcW w:w="4536" w:type="dxa"/>
          </w:tcPr>
          <w:p w14:paraId="13875C5A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085232A" w14:textId="77777777" w:rsidR="003662F1" w:rsidRDefault="003662F1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A2CDC9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56BD7574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3D4FD063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FA395C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F775EA1" w14:textId="77777777" w:rsidR="002C76D7" w:rsidRDefault="00266FD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Бендоки</w:t>
      </w:r>
      <w:proofErr w:type="spellEnd"/>
    </w:p>
    <w:p w14:paraId="31762905" w14:textId="77777777" w:rsidR="00266FDE" w:rsidRPr="00266FDE" w:rsidRDefault="00266FD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107930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1C05EE25" w14:textId="77777777" w:rsidR="002C76D7" w:rsidRDefault="00266FD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</w:t>
      </w:r>
      <w:proofErr w:type="spellEnd"/>
    </w:p>
    <w:p w14:paraId="2A8DD4C3" w14:textId="77777777" w:rsidR="00266FDE" w:rsidRPr="00266FDE" w:rsidRDefault="00266FD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E281615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02E3E3EC" w14:textId="77777777" w:rsidR="00266FDE" w:rsidRPr="00266FDE" w:rsidRDefault="00266FDE" w:rsidP="00266F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66FDE">
        <w:rPr>
          <w:rFonts w:ascii="Times New Roman" w:eastAsia="Times New Roman" w:hAnsi="Times New Roman"/>
          <w:sz w:val="28"/>
          <w:szCs w:val="28"/>
          <w:lang w:eastAsia="ru-RU"/>
        </w:rPr>
        <w:t>онцентрат для приготовления раствора для инфузий, 25 мг/мл</w:t>
      </w:r>
    </w:p>
    <w:p w14:paraId="7BAB825D" w14:textId="77777777" w:rsidR="00B01011" w:rsidRPr="00844CE8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B51B60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7E830E1" w14:textId="77777777" w:rsidR="00266FDE" w:rsidRDefault="00266FDE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266FDE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266FDE">
        <w:rPr>
          <w:rFonts w:ascii="Times New Roman" w:hAnsi="Times New Roman"/>
          <w:color w:val="000000"/>
          <w:sz w:val="28"/>
          <w:szCs w:val="28"/>
        </w:rPr>
        <w:t xml:space="preserve"> и иммуномодулирующие препараты. </w:t>
      </w:r>
      <w:proofErr w:type="spellStart"/>
      <w:r w:rsidRPr="00266FDE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266FDE">
        <w:rPr>
          <w:rFonts w:ascii="Times New Roman" w:hAnsi="Times New Roman"/>
          <w:color w:val="000000"/>
          <w:sz w:val="28"/>
          <w:szCs w:val="28"/>
        </w:rPr>
        <w:t xml:space="preserve"> препараты. Алкилирующие препараты. Азотистого иприта производные. </w:t>
      </w:r>
      <w:proofErr w:type="spellStart"/>
      <w:r w:rsidRPr="00266FDE">
        <w:rPr>
          <w:rFonts w:ascii="Times New Roman" w:hAnsi="Times New Roman"/>
          <w:color w:val="000000"/>
          <w:sz w:val="28"/>
          <w:szCs w:val="28"/>
        </w:rPr>
        <w:t>Бендамустин</w:t>
      </w:r>
      <w:proofErr w:type="spellEnd"/>
      <w:r w:rsidRPr="00266FDE">
        <w:rPr>
          <w:rFonts w:ascii="Times New Roman" w:hAnsi="Times New Roman"/>
          <w:color w:val="000000"/>
          <w:sz w:val="28"/>
          <w:szCs w:val="28"/>
        </w:rPr>
        <w:t>.</w:t>
      </w:r>
    </w:p>
    <w:p w14:paraId="11A7FD16" w14:textId="77777777" w:rsidR="002C76D7" w:rsidRPr="00266FDE" w:rsidRDefault="00266FDE" w:rsidP="00266FDE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FDE">
        <w:rPr>
          <w:rFonts w:ascii="Times New Roman" w:hAnsi="Times New Roman"/>
          <w:sz w:val="28"/>
          <w:szCs w:val="28"/>
        </w:rPr>
        <w:t xml:space="preserve">Код АТХ </w:t>
      </w:r>
      <w:r w:rsidRPr="00266FDE">
        <w:rPr>
          <w:rFonts w:ascii="Times New Roman" w:hAnsi="Times New Roman"/>
          <w:sz w:val="28"/>
          <w:szCs w:val="28"/>
          <w:lang w:val="en-US"/>
        </w:rPr>
        <w:t>L</w:t>
      </w:r>
      <w:r w:rsidRPr="002A35AC">
        <w:rPr>
          <w:rFonts w:ascii="Times New Roman" w:hAnsi="Times New Roman"/>
          <w:sz w:val="28"/>
          <w:szCs w:val="28"/>
        </w:rPr>
        <w:t>01</w:t>
      </w:r>
      <w:r w:rsidRPr="00266FDE">
        <w:rPr>
          <w:rFonts w:ascii="Times New Roman" w:hAnsi="Times New Roman"/>
          <w:sz w:val="28"/>
          <w:szCs w:val="28"/>
          <w:lang w:val="en-US"/>
        </w:rPr>
        <w:t>AA</w:t>
      </w:r>
      <w:r w:rsidRPr="002A35AC">
        <w:rPr>
          <w:rFonts w:ascii="Times New Roman" w:hAnsi="Times New Roman"/>
          <w:sz w:val="28"/>
          <w:szCs w:val="28"/>
        </w:rPr>
        <w:t>09</w:t>
      </w:r>
      <w:r w:rsidR="002C76D7" w:rsidRPr="00266FDE">
        <w:rPr>
          <w:rFonts w:ascii="Times New Roman" w:hAnsi="Times New Roman"/>
          <w:sz w:val="24"/>
          <w:szCs w:val="24"/>
        </w:rPr>
        <w:br/>
      </w:r>
    </w:p>
    <w:p w14:paraId="74A4E432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74D33CA2" w14:textId="77777777" w:rsidR="004357E1" w:rsidRPr="004357E1" w:rsidRDefault="004357E1" w:rsidP="004357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57E1">
        <w:rPr>
          <w:rFonts w:ascii="Times New Roman" w:hAnsi="Times New Roman"/>
          <w:color w:val="000000"/>
          <w:sz w:val="28"/>
          <w:szCs w:val="28"/>
        </w:rPr>
        <w:t xml:space="preserve">- пациенты с хроническим лимфолейкозом. Эффективность по сравнению с терапией первой линии, отличной от </w:t>
      </w:r>
      <w:proofErr w:type="spellStart"/>
      <w:r w:rsidRPr="004357E1">
        <w:rPr>
          <w:rFonts w:ascii="Times New Roman" w:hAnsi="Times New Roman"/>
          <w:color w:val="000000"/>
          <w:sz w:val="28"/>
          <w:szCs w:val="28"/>
        </w:rPr>
        <w:t>хлорамбуцила</w:t>
      </w:r>
      <w:proofErr w:type="spellEnd"/>
      <w:r w:rsidRPr="004357E1">
        <w:rPr>
          <w:rFonts w:ascii="Times New Roman" w:hAnsi="Times New Roman"/>
          <w:color w:val="000000"/>
          <w:sz w:val="28"/>
          <w:szCs w:val="28"/>
        </w:rPr>
        <w:t xml:space="preserve">, не была установлена. </w:t>
      </w:r>
    </w:p>
    <w:p w14:paraId="66CA1766" w14:textId="77777777" w:rsidR="004357E1" w:rsidRPr="004357E1" w:rsidRDefault="004357E1" w:rsidP="004357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57E1">
        <w:rPr>
          <w:rFonts w:ascii="Times New Roman" w:hAnsi="Times New Roman"/>
          <w:color w:val="000000"/>
          <w:sz w:val="28"/>
          <w:szCs w:val="28"/>
        </w:rPr>
        <w:t xml:space="preserve">- пациенты с вялотекущей В-клеточной </w:t>
      </w:r>
      <w:proofErr w:type="spellStart"/>
      <w:r w:rsidRPr="004357E1">
        <w:rPr>
          <w:rFonts w:ascii="Times New Roman" w:hAnsi="Times New Roman"/>
          <w:color w:val="000000"/>
          <w:sz w:val="28"/>
          <w:szCs w:val="28"/>
        </w:rPr>
        <w:t>неходжкинской</w:t>
      </w:r>
      <w:proofErr w:type="spellEnd"/>
      <w:r w:rsidRPr="004357E1">
        <w:rPr>
          <w:rFonts w:ascii="Times New Roman" w:hAnsi="Times New Roman"/>
          <w:color w:val="000000"/>
          <w:sz w:val="28"/>
          <w:szCs w:val="28"/>
        </w:rPr>
        <w:t xml:space="preserve"> лимфомой, которая прогрессировала </w:t>
      </w:r>
      <w:proofErr w:type="gramStart"/>
      <w:r w:rsidRPr="004357E1">
        <w:rPr>
          <w:rFonts w:ascii="Times New Roman" w:hAnsi="Times New Roman"/>
          <w:color w:val="000000"/>
          <w:sz w:val="28"/>
          <w:szCs w:val="28"/>
        </w:rPr>
        <w:t>во время</w:t>
      </w:r>
      <w:proofErr w:type="gramEnd"/>
      <w:r w:rsidRPr="004357E1">
        <w:rPr>
          <w:rFonts w:ascii="Times New Roman" w:hAnsi="Times New Roman"/>
          <w:color w:val="000000"/>
          <w:sz w:val="28"/>
          <w:szCs w:val="28"/>
        </w:rPr>
        <w:t xml:space="preserve"> или в течение 6 месяцев лечения </w:t>
      </w:r>
      <w:proofErr w:type="spellStart"/>
      <w:r w:rsidRPr="004357E1">
        <w:rPr>
          <w:rFonts w:ascii="Times New Roman" w:hAnsi="Times New Roman"/>
          <w:color w:val="000000"/>
          <w:sz w:val="28"/>
          <w:szCs w:val="28"/>
        </w:rPr>
        <w:t>ритуксимабом</w:t>
      </w:r>
      <w:proofErr w:type="spellEnd"/>
      <w:r w:rsidRPr="004357E1">
        <w:rPr>
          <w:rFonts w:ascii="Times New Roman" w:hAnsi="Times New Roman"/>
          <w:color w:val="000000"/>
          <w:sz w:val="28"/>
          <w:szCs w:val="28"/>
        </w:rPr>
        <w:t xml:space="preserve"> или режимом, содержащим </w:t>
      </w:r>
      <w:proofErr w:type="spellStart"/>
      <w:r w:rsidRPr="004357E1">
        <w:rPr>
          <w:rFonts w:ascii="Times New Roman" w:hAnsi="Times New Roman"/>
          <w:color w:val="000000"/>
          <w:sz w:val="28"/>
          <w:szCs w:val="28"/>
        </w:rPr>
        <w:t>ритуксимаб</w:t>
      </w:r>
      <w:proofErr w:type="spellEnd"/>
      <w:r w:rsidRPr="004357E1">
        <w:rPr>
          <w:rFonts w:ascii="Times New Roman" w:hAnsi="Times New Roman"/>
          <w:color w:val="000000"/>
          <w:sz w:val="28"/>
          <w:szCs w:val="28"/>
        </w:rPr>
        <w:t>.</w:t>
      </w:r>
    </w:p>
    <w:p w14:paraId="71F08A54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F7B665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411D2086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5759ABC" w14:textId="77777777" w:rsidR="00F3083A" w:rsidRDefault="00F3083A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83A">
        <w:rPr>
          <w:rFonts w:ascii="Times New Roman" w:hAnsi="Times New Roman"/>
          <w:sz w:val="28"/>
          <w:szCs w:val="28"/>
        </w:rPr>
        <w:t xml:space="preserve">- гиперчувствительность (анафилактические и </w:t>
      </w:r>
      <w:proofErr w:type="spellStart"/>
      <w:r w:rsidRPr="00F3083A">
        <w:rPr>
          <w:rFonts w:ascii="Times New Roman" w:hAnsi="Times New Roman"/>
          <w:sz w:val="28"/>
          <w:szCs w:val="28"/>
        </w:rPr>
        <w:t>анафилактоидные</w:t>
      </w:r>
      <w:proofErr w:type="spellEnd"/>
      <w:r w:rsidRPr="00F3083A">
        <w:rPr>
          <w:rFonts w:ascii="Times New Roman" w:hAnsi="Times New Roman"/>
          <w:sz w:val="28"/>
          <w:szCs w:val="28"/>
        </w:rPr>
        <w:t xml:space="preserve"> реакции) к </w:t>
      </w:r>
      <w:proofErr w:type="spellStart"/>
      <w:r w:rsidRPr="00F3083A">
        <w:rPr>
          <w:rFonts w:ascii="Times New Roman" w:hAnsi="Times New Roman"/>
          <w:sz w:val="28"/>
          <w:szCs w:val="28"/>
        </w:rPr>
        <w:t>бендамустину</w:t>
      </w:r>
      <w:proofErr w:type="spellEnd"/>
      <w:r w:rsidRPr="00F3083A">
        <w:rPr>
          <w:rFonts w:ascii="Times New Roman" w:hAnsi="Times New Roman"/>
          <w:sz w:val="28"/>
          <w:szCs w:val="28"/>
        </w:rPr>
        <w:t xml:space="preserve"> или к любому из вспомогательных веществ, перечисленных в разделе </w:t>
      </w:r>
      <w:r>
        <w:rPr>
          <w:rFonts w:ascii="Times New Roman" w:hAnsi="Times New Roman"/>
          <w:sz w:val="28"/>
          <w:szCs w:val="28"/>
        </w:rPr>
        <w:t>«состав»</w:t>
      </w:r>
    </w:p>
    <w:p w14:paraId="5BBDE0E8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1E6A107B" w14:textId="77777777" w:rsidR="00241C9E" w:rsidRPr="00241C9E" w:rsidRDefault="00241C9E" w:rsidP="00241C9E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41C9E">
        <w:rPr>
          <w:rFonts w:ascii="Times New Roman" w:hAnsi="Times New Roman"/>
          <w:i/>
          <w:iCs/>
          <w:color w:val="000000"/>
          <w:sz w:val="28"/>
          <w:szCs w:val="28"/>
        </w:rPr>
        <w:t>Ингибиторы CYP1A2</w:t>
      </w:r>
    </w:p>
    <w:p w14:paraId="6606FD3F" w14:textId="77777777" w:rsidR="00241C9E" w:rsidRPr="00241C9E" w:rsidRDefault="00241C9E" w:rsidP="00241C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1C9E">
        <w:rPr>
          <w:rFonts w:ascii="Times New Roman" w:hAnsi="Times New Roman"/>
          <w:color w:val="000000"/>
          <w:sz w:val="28"/>
          <w:szCs w:val="28"/>
        </w:rPr>
        <w:t xml:space="preserve">Совместный прием </w:t>
      </w:r>
      <w:proofErr w:type="spellStart"/>
      <w:r w:rsidRPr="00241C9E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241C9E">
        <w:rPr>
          <w:rFonts w:ascii="Times New Roman" w:hAnsi="Times New Roman"/>
          <w:color w:val="000000"/>
          <w:sz w:val="28"/>
          <w:szCs w:val="28"/>
        </w:rPr>
        <w:t xml:space="preserve"> гидрохлорида с ингибиторами CYP1A2 может повышать плазменные концентрации </w:t>
      </w:r>
      <w:proofErr w:type="spellStart"/>
      <w:r w:rsidRPr="00241C9E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241C9E">
        <w:rPr>
          <w:rFonts w:ascii="Times New Roman" w:hAnsi="Times New Roman"/>
          <w:color w:val="000000"/>
          <w:sz w:val="28"/>
          <w:szCs w:val="28"/>
        </w:rPr>
        <w:t xml:space="preserve"> и привести к </w:t>
      </w:r>
      <w:r w:rsidRPr="00241C9E">
        <w:rPr>
          <w:rFonts w:ascii="Times New Roman" w:hAnsi="Times New Roman"/>
          <w:color w:val="000000"/>
          <w:sz w:val="28"/>
          <w:szCs w:val="28"/>
        </w:rPr>
        <w:lastRenderedPageBreak/>
        <w:t xml:space="preserve">увеличению частоты побочных реакций при приеме </w:t>
      </w:r>
      <w:proofErr w:type="spellStart"/>
      <w:r w:rsidRPr="00241C9E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241C9E">
        <w:rPr>
          <w:rFonts w:ascii="Times New Roman" w:hAnsi="Times New Roman"/>
          <w:color w:val="000000"/>
          <w:sz w:val="28"/>
          <w:szCs w:val="28"/>
        </w:rPr>
        <w:t xml:space="preserve"> гидрохлорида. </w:t>
      </w:r>
      <w:bookmarkStart w:id="1" w:name="_Hlk71205272"/>
      <w:r w:rsidRPr="00241C9E">
        <w:rPr>
          <w:rFonts w:ascii="Times New Roman" w:hAnsi="Times New Roman"/>
          <w:color w:val="000000"/>
          <w:sz w:val="28"/>
          <w:szCs w:val="28"/>
        </w:rPr>
        <w:t xml:space="preserve">Во время терапии </w:t>
      </w:r>
      <w:proofErr w:type="spellStart"/>
      <w:r w:rsidRPr="00241C9E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241C9E">
        <w:rPr>
          <w:rFonts w:ascii="Times New Roman" w:hAnsi="Times New Roman"/>
          <w:color w:val="000000"/>
          <w:sz w:val="28"/>
          <w:szCs w:val="28"/>
        </w:rPr>
        <w:t xml:space="preserve"> гидрохлоридом необходимо подобрать альтернативные методы лечения/препараты, не являющиеся ингибиторами CYP1A2.</w:t>
      </w:r>
      <w:bookmarkEnd w:id="1"/>
    </w:p>
    <w:p w14:paraId="352E4D6D" w14:textId="77777777" w:rsidR="00241C9E" w:rsidRPr="00241C9E" w:rsidRDefault="00241C9E" w:rsidP="00241C9E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41C9E">
        <w:rPr>
          <w:rFonts w:ascii="Times New Roman" w:hAnsi="Times New Roman"/>
          <w:i/>
          <w:iCs/>
          <w:color w:val="000000"/>
          <w:sz w:val="28"/>
          <w:szCs w:val="28"/>
        </w:rPr>
        <w:t>Индукторы CYP1A2</w:t>
      </w:r>
    </w:p>
    <w:p w14:paraId="4C5D2BE2" w14:textId="77777777" w:rsidR="00241C9E" w:rsidRPr="00241C9E" w:rsidRDefault="00241C9E" w:rsidP="00241C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1C9E">
        <w:rPr>
          <w:rFonts w:ascii="Times New Roman" w:hAnsi="Times New Roman"/>
          <w:color w:val="000000"/>
          <w:sz w:val="28"/>
          <w:szCs w:val="28"/>
        </w:rPr>
        <w:t xml:space="preserve">Совместный прием </w:t>
      </w:r>
      <w:proofErr w:type="spellStart"/>
      <w:r w:rsidRPr="00241C9E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241C9E">
        <w:rPr>
          <w:rFonts w:ascii="Times New Roman" w:hAnsi="Times New Roman"/>
          <w:color w:val="000000"/>
          <w:sz w:val="28"/>
          <w:szCs w:val="28"/>
        </w:rPr>
        <w:t xml:space="preserve"> гидрохлорида с индукторами CYP1A2 может снизить концентрацию </w:t>
      </w:r>
      <w:proofErr w:type="spellStart"/>
      <w:r w:rsidRPr="00241C9E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241C9E">
        <w:rPr>
          <w:rFonts w:ascii="Times New Roman" w:hAnsi="Times New Roman"/>
          <w:color w:val="000000"/>
          <w:sz w:val="28"/>
          <w:szCs w:val="28"/>
        </w:rPr>
        <w:t xml:space="preserve"> в плазме и привести к снижению его эффективности. Во время терапии </w:t>
      </w:r>
      <w:proofErr w:type="spellStart"/>
      <w:r w:rsidRPr="00241C9E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241C9E">
        <w:rPr>
          <w:rFonts w:ascii="Times New Roman" w:hAnsi="Times New Roman"/>
          <w:color w:val="000000"/>
          <w:sz w:val="28"/>
          <w:szCs w:val="28"/>
        </w:rPr>
        <w:t xml:space="preserve"> гидрохлоридом необходимо подобрать альтернативные методы лечения, не являющиеся индукторами CYP1A2.</w:t>
      </w:r>
    </w:p>
    <w:p w14:paraId="2D695C69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3E0B03C8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313C7">
        <w:rPr>
          <w:rFonts w:ascii="Times New Roman" w:hAnsi="Times New Roman"/>
          <w:i/>
          <w:sz w:val="28"/>
          <w:szCs w:val="28"/>
        </w:rPr>
        <w:t>Миелосупрессия</w:t>
      </w:r>
      <w:proofErr w:type="spellEnd"/>
    </w:p>
    <w:p w14:paraId="479CEF1D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 вызывает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миелосупрессию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Необходим частый мониторинг общего анализа крови, включая лейкоциты, тромбоциты, гемоглобин (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Hgb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 и нейтрофилы. М</w:t>
      </w:r>
      <w:r w:rsidRPr="00A313C7">
        <w:rPr>
          <w:rFonts w:ascii="Times New Roman" w:hAnsi="Times New Roman"/>
          <w:sz w:val="28"/>
          <w:szCs w:val="28"/>
        </w:rPr>
        <w:t xml:space="preserve">аксимальное снижение числа лейкоцитов и тромбоцитов 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наблюдалось преимущественно на третьей неделе терапии. При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миелосупрессии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потребоваться отсрочка приема и/или последующее снижения дозы, если восстановление до рекомендуемых значений не произошло к первому дню следующего запланированного цикла. Перед началом следующего цикла терапии абсолютное количество нейтрофилов должно составлять ≥ 1 x 10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9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/л, а количество тромбоцитов ≥ 75 x 10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9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/л.</w:t>
      </w:r>
    </w:p>
    <w:p w14:paraId="6A8E151B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Инфекции</w:t>
      </w:r>
    </w:p>
    <w:p w14:paraId="67CCAA63" w14:textId="77777777" w:rsid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Инфекция, включая пневмонию, сепсис, септический шок, гепатит и смерть наблюдалась у взрослых и детей в ходе клинических испытаний и в пострегистрационных отчетах о применении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гидрохлорида. Пациенты с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миелосупрессией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после терапии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более восприимчивы к инфекциям. Пациентам с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миелосупрессией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после лечения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следует незамедлительно обратиться к лечащему врачу при появлении симптомов или признаков инфекции.</w:t>
      </w:r>
      <w:r w:rsidR="003F2E8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Пациенты, получающие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гидрохлорид, подвержены риску реактивации инфекций, включая (но не ограничиваясь ими) гепатит В, цитомегаловирус, микобактерии туберкулеза и опоясывающий герпес. Следует предпринять соответствующие меры (включая клинический и лабораторный мониторинг, профилактику и лечение) для предотвращения появления инфекции и ее реактивации перед введением препарата.</w:t>
      </w:r>
    </w:p>
    <w:p w14:paraId="31B1824A" w14:textId="77777777" w:rsidR="00182E7E" w:rsidRPr="00182E7E" w:rsidRDefault="00182E7E" w:rsidP="00182E7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82E7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Прогрессирующая мультифокальная </w:t>
      </w:r>
      <w:proofErr w:type="spellStart"/>
      <w:r w:rsidRPr="00182E7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лейкоэнцефалопатия</w:t>
      </w:r>
      <w:proofErr w:type="spellEnd"/>
      <w:r w:rsidRPr="00182E7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(ПМЛ)</w:t>
      </w:r>
    </w:p>
    <w:p w14:paraId="01E0210F" w14:textId="77777777" w:rsidR="00182E7E" w:rsidRPr="00A313C7" w:rsidRDefault="00182E7E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Прогрессирующая многоочаговая </w:t>
      </w:r>
      <w:proofErr w:type="spellStart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лейкоэнцефалопатия</w:t>
      </w:r>
      <w:proofErr w:type="spellEnd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(ПМЛ), включая случаи со смертельным исходом, имели место после терапии </w:t>
      </w:r>
      <w:proofErr w:type="spellStart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бендамустином</w:t>
      </w:r>
      <w:proofErr w:type="spellEnd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в основном в комбинации с </w:t>
      </w:r>
      <w:proofErr w:type="spellStart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ритуксимабом</w:t>
      </w:r>
      <w:proofErr w:type="spellEnd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 </w:t>
      </w:r>
      <w:proofErr w:type="spellStart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обинутузумабом</w:t>
      </w:r>
      <w:proofErr w:type="spellEnd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Следует провести мониторинг на наличие ПМЛ в дифференциальной диагностике у пациентов с новыми или прогрессирующими неврологическими, когнитивными или поведенческими </w:t>
      </w:r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признаками или симптомами. Если имеется подозрение на ПМЛ, следует приостановить терапию препаратом </w:t>
      </w:r>
      <w:proofErr w:type="spellStart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Бендоки</w:t>
      </w:r>
      <w:proofErr w:type="spellEnd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провести диагностику. Необходимо рассмотреть вопрос о прекращении или снижении любой сопутствующей химиотерапии или </w:t>
      </w:r>
      <w:proofErr w:type="spellStart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иммуносупрессивной</w:t>
      </w:r>
      <w:proofErr w:type="spellEnd"/>
      <w:r w:rsidRPr="00182E7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терапии у пациентов, у которых развивается ПМЛ.</w:t>
      </w:r>
    </w:p>
    <w:p w14:paraId="0E60FD91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Анафилаксия и реакции на инфузию</w:t>
      </w:r>
    </w:p>
    <w:p w14:paraId="39EC513C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клинических испытаниях часто наблюдались реакции на инфузию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гидрохлоридом. Симптомы сопровождаются жаром, ознобом, зудом и сыпью. В редких случаях возникали тяжелые анафилактические 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анафилактоидные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реакции, особенно во втором и последующих циклах терапии. В случае серьезных реакций требуется клинический мониторинг и отмена приема препарата. Необходимо провести опрос среди пациентов о симптомах, указывающих на реакцию на инфузию после первого цикла терапии. Пациенты, у которых наблюдались реакции аллергического типа 3 степени или выше, обычно не подвергались повторному лечению. Следует предпринять меры по предотвращению тяжелых реакций, включая приём антигистаминных, жаропонижающих и гормональных препаратов в последующих циклах у пациентов, у которых наблюдались инфузионные реакции 1 или 2 степени. Необходимо отменить прием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гидрохлорида у пациентов с реакциями на инфузию 4 степени. При инфузионной реакции 3 степени отмену препарата можно считать клинически целесообразным с учетом индивидуальной пользы, риска и поддерживающей терапии.</w:t>
      </w:r>
    </w:p>
    <w:p w14:paraId="39F5460F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Синдром лизиса опухоли</w:t>
      </w:r>
    </w:p>
    <w:p w14:paraId="118D906F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Синдром лизиса опухоли, связанный с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гидрохлоридом, наблюдался у пациентов в ходе клинических испытаний и в пострегистрационных отчетах. Начало обычно приходится на первый цикл лечения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и без вмешательства может привести к острой почечной недостаточности и смерти. Профилактические меры включают в себя интенсивное восполнение жидкости и тщательный мониторинг биохимических показателей крови, в особенности уровня калия и мочевой кислоты. Аллопуринол также применялся в начале терапии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гидрохлоридом. Однако при одновременном применении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гидрохлорида и аллопуринола может возникнуть повышенный риск тяжелой кожной токсической реакции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7EEAA3C6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Кожные реакции</w:t>
      </w:r>
    </w:p>
    <w:p w14:paraId="0A99DEA4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смертельных и серьезных кожных реакциях при лечении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в виде инъекции в клинических испытаниях и пострегистрационных отчетах о безопасности, включая токсические кожные реакции [синдром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Стивенса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-Джонсона (ССД), токсический эпидермальный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некролиз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(ТЭН) и лекарственные реакции с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эозинофилией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системными симптомами (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DRESS</w:t>
      </w:r>
      <w:r w:rsidR="002F568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-синдром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)], буллезная экзантема и сыпь. События имели место, когда инъекция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гидрохлорида </w:t>
      </w: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вводилась как самостоятельное средство и в комбинации с другими противоопухолевыми препаратами или аллопуринолом.</w:t>
      </w:r>
    </w:p>
    <w:p w14:paraId="4BFEE8DC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Возникшие кожные реакции могут прогрессировать и усиливаться при дальнейшем лечении. Необходимо тщательно наблюдать за состоянием пациентов с кожными реакциями. Если кожные реакции носят тяжелый или прогрессирующий характер, следует отменить прием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гидрохлорида.</w:t>
      </w:r>
    </w:p>
    <w:p w14:paraId="0D380B01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Гепатотоксичность</w:t>
      </w:r>
      <w:proofErr w:type="spellEnd"/>
    </w:p>
    <w:p w14:paraId="3A0AD8FD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смертельных и серьезных случаях нарушения функции печени при инъекции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гидрохлоридом. Комбинированная терапия, прогрессирующее заболевание или реактивация гепатита В у некоторых пациентов являлись смешивающими факторами. Большинство случаев было зарегистрировано в течение первых трех месяцев после начала терапии. Требуется контроль биохимических тестов печени до и во время терапии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гидрохлоридом.</w:t>
      </w:r>
    </w:p>
    <w:p w14:paraId="4D334185" w14:textId="77777777" w:rsidR="00901A23" w:rsidRPr="00901A23" w:rsidRDefault="00901A23" w:rsidP="00901A23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01A2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Другие злокачественные новообразования</w:t>
      </w:r>
    </w:p>
    <w:p w14:paraId="42655C77" w14:textId="77777777" w:rsidR="00901A23" w:rsidRPr="00901A23" w:rsidRDefault="00901A23" w:rsidP="00901A2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Имеются сообщения о </w:t>
      </w:r>
      <w:proofErr w:type="spellStart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предзлокачественных</w:t>
      </w:r>
      <w:proofErr w:type="spellEnd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злокачественных заболеваниях, которые развились у пациентов, получавших </w:t>
      </w:r>
      <w:proofErr w:type="spellStart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гидрохлорид, включая </w:t>
      </w:r>
      <w:proofErr w:type="spellStart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миелодиспластический</w:t>
      </w:r>
      <w:proofErr w:type="spellEnd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синдром, </w:t>
      </w:r>
      <w:proofErr w:type="spellStart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миелопролиферативные</w:t>
      </w:r>
      <w:proofErr w:type="spellEnd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нарушения, острый миелоидный лейкоз, карциному бронхов и </w:t>
      </w:r>
      <w:proofErr w:type="spellStart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немеланомный</w:t>
      </w:r>
      <w:proofErr w:type="spellEnd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рак кожи, включая базальноклеточную карциному и плоскоклеточную карциному. </w:t>
      </w:r>
    </w:p>
    <w:p w14:paraId="45991034" w14:textId="77777777" w:rsidR="00901A23" w:rsidRPr="00901A23" w:rsidRDefault="00901A23" w:rsidP="00901A2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Необходимо проводить мониторинг у пациентов на предмет развития вторичных злокачественных новообразований и проводить дерматологические обследования во время и после лечения препаратом </w:t>
      </w:r>
      <w:proofErr w:type="spellStart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Бендоки</w:t>
      </w:r>
      <w:proofErr w:type="spellEnd"/>
      <w:r w:rsidRPr="00901A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1C0F85F7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Травмы в результате инфузий</w:t>
      </w:r>
    </w:p>
    <w:p w14:paraId="1A931DDD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Пострегистрационные сообщения о травмах в результате инфузий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свидетельствовали о госпитализации из-за возникшей эритемы, выраженного отека и боли. Необходимо обеспечить венозный доступ до начала инфузии и следить за местом введения на наличие покраснения, отека, боли, инфекции и некроза во время и после введения препарата.</w:t>
      </w:r>
    </w:p>
    <w:p w14:paraId="18ED658E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Эмбриональная и фетальная токсичность</w:t>
      </w:r>
    </w:p>
    <w:p w14:paraId="665DA9E3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основании результатов исследований репродуктивной функции и механизма действия препарата,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 может негативно воздействовать на плод беременной женщины.</w:t>
      </w:r>
    </w:p>
    <w:p w14:paraId="324B573C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Необходимо сообщать беременным женщинам о потенциальном риске для плода. Женщинам с детородным потенциалом необходимо использовать эффективные методы контрацепции во время лечения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и в течение как минимум 6 месяцев после окончания терапии.</w:t>
      </w:r>
    </w:p>
    <w:p w14:paraId="0F5E769C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Мужчинам следует использовать эффективные методы контрацепции во время лечения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и в течение, как минимум, 3 месяцев после окончания терапии.</w:t>
      </w:r>
    </w:p>
    <w:p w14:paraId="35F90209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Дети</w:t>
      </w:r>
    </w:p>
    <w:p w14:paraId="2CCFD210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Безопасность и эффективность у детей не установлены.</w:t>
      </w:r>
    </w:p>
    <w:p w14:paraId="3BBA6B88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Применение у пациентов пожилого возраста</w:t>
      </w:r>
    </w:p>
    <w:p w14:paraId="79BC1153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Общих различий в безопасности между пациентами в возрасте ≥65 лет и пациентами более младшего возраста не наблюдалось. Никаких общих различий в эффективности у пациентов с </w:t>
      </w: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неходжкинской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лимфомой не отмечалось между пациентами пожилого возраста и более молодыми пациентами.</w:t>
      </w:r>
    </w:p>
    <w:p w14:paraId="3EF1A3F3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Почечная недостаточность</w:t>
      </w:r>
    </w:p>
    <w:p w14:paraId="572B726C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 не следует применять пациентам с клиренсом креатинина (КК) &lt;30 мл/мин.</w:t>
      </w:r>
    </w:p>
    <w:p w14:paraId="38D18E93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Печеночная недостаточность</w:t>
      </w:r>
    </w:p>
    <w:p w14:paraId="5A57621C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 не следует применять пациентам с АСТ или АЛТ от 2,5 до 10 раз превышающих верхнюю границу нормы (ВГН) и с общим билирубином в 1,5–3 или более раз превышающим ВГН.</w:t>
      </w:r>
    </w:p>
    <w:p w14:paraId="655BBBAA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Мужчины и женщины с детородным потенциалом</w:t>
      </w:r>
    </w:p>
    <w:p w14:paraId="0B3B4D64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 может </w:t>
      </w:r>
      <w:bookmarkStart w:id="2" w:name="_Hlk71208939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оказывать </w:t>
      </w:r>
      <w:bookmarkStart w:id="3" w:name="_Hlk71215255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пагубное </w:t>
      </w:r>
      <w:bookmarkEnd w:id="3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воздействие </w:t>
      </w:r>
      <w:bookmarkEnd w:id="2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на развитие плода при его введении беременной женщине.</w:t>
      </w:r>
    </w:p>
    <w:p w14:paraId="7D14A6A1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Тест на беременность</w:t>
      </w:r>
    </w:p>
    <w:p w14:paraId="1C495C43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Рекомендуется проводить тест на беременность женщинам с детородным потенциалом до начала приёма </w:t>
      </w: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гидрохлорида.</w:t>
      </w:r>
    </w:p>
    <w:p w14:paraId="45652DDD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Контрацепция</w:t>
      </w:r>
    </w:p>
    <w:p w14:paraId="559D419D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Женщины</w:t>
      </w:r>
    </w:p>
    <w:p w14:paraId="0CEB0512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 может оказывать пагубное воздействие на эмбрион и плод при введении беременным женщинам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Пациенткам с детородным потенциалом необходимо использовать надёжные методы контрацепции во время терапии </w:t>
      </w: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гидрохлоридом и в течение 6 месяцев после завершения лечения.</w:t>
      </w:r>
    </w:p>
    <w:p w14:paraId="2F2E3FA2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Мужчины</w:t>
      </w:r>
    </w:p>
    <w:p w14:paraId="1C4BF741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Основываясь на данных о </w:t>
      </w: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генотоксичности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мужчинам и их партнершам с детородным потенциалом необходимо использовать эффективные методы контрацепции во время лечения </w:t>
      </w: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бендамустина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гидрохлоридом и не менее 3 месяцев после окончания терапии.</w:t>
      </w:r>
    </w:p>
    <w:p w14:paraId="29594471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60A375FF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313C7">
        <w:rPr>
          <w:rFonts w:ascii="Times New Roman" w:hAnsi="Times New Roman"/>
          <w:iCs/>
          <w:color w:val="000000"/>
          <w:sz w:val="28"/>
          <w:szCs w:val="28"/>
        </w:rPr>
        <w:t xml:space="preserve">Доступных данных о применении </w:t>
      </w:r>
      <w:proofErr w:type="spellStart"/>
      <w:r w:rsidRPr="00A313C7">
        <w:rPr>
          <w:rFonts w:ascii="Times New Roman" w:hAnsi="Times New Roman"/>
          <w:iCs/>
          <w:color w:val="000000"/>
          <w:sz w:val="28"/>
          <w:szCs w:val="28"/>
        </w:rPr>
        <w:t>бендамустина</w:t>
      </w:r>
      <w:proofErr w:type="spellEnd"/>
      <w:r w:rsidRPr="00A313C7">
        <w:rPr>
          <w:rFonts w:ascii="Times New Roman" w:hAnsi="Times New Roman"/>
          <w:iCs/>
          <w:color w:val="000000"/>
          <w:sz w:val="28"/>
          <w:szCs w:val="28"/>
        </w:rPr>
        <w:t xml:space="preserve"> гидрохлорида у беременных женщин для оценки связанного с лекарством риска серьезных врожденных дефектов, выкидыша или неблагоприятных исходов у матери или плода, не имеется. Необходимо проинформировать беременных женщин о потенциальном риске для плода. Предполагаемый фоновый риск серьезных врожденных дефектов и выкидыша для данной группы </w:t>
      </w:r>
      <w:r w:rsidRPr="00A313C7">
        <w:rPr>
          <w:rFonts w:ascii="Times New Roman" w:hAnsi="Times New Roman"/>
          <w:iCs/>
          <w:color w:val="000000"/>
          <w:sz w:val="28"/>
          <w:szCs w:val="28"/>
        </w:rPr>
        <w:lastRenderedPageBreak/>
        <w:t>пациентов неизвестен. Во всех случаях беременности имеется фоновый риск врожденных дефектов, потери плода или других неблагоприятных исходов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79F29465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313C7">
        <w:rPr>
          <w:rFonts w:ascii="Times New Roman" w:hAnsi="Times New Roman"/>
          <w:iCs/>
          <w:color w:val="000000"/>
          <w:sz w:val="28"/>
          <w:szCs w:val="28"/>
        </w:rPr>
        <w:t xml:space="preserve">Нет сведений о выделении </w:t>
      </w:r>
      <w:proofErr w:type="spellStart"/>
      <w:r w:rsidRPr="00A313C7">
        <w:rPr>
          <w:rFonts w:ascii="Times New Roman" w:hAnsi="Times New Roman"/>
          <w:iCs/>
          <w:color w:val="000000"/>
          <w:sz w:val="28"/>
          <w:szCs w:val="28"/>
        </w:rPr>
        <w:t>бендамустина</w:t>
      </w:r>
      <w:proofErr w:type="spellEnd"/>
      <w:r w:rsidRPr="00A313C7">
        <w:rPr>
          <w:rFonts w:ascii="Times New Roman" w:hAnsi="Times New Roman"/>
          <w:iCs/>
          <w:color w:val="000000"/>
          <w:sz w:val="28"/>
          <w:szCs w:val="28"/>
        </w:rPr>
        <w:t xml:space="preserve"> гидрохлорида или его метаболитов с грудным молоком человека, о его влиянии на ребенка, находящегося на грудном вскармливании, или воздействии на секрецию молока.</w:t>
      </w:r>
    </w:p>
    <w:p w14:paraId="6A33E1F2" w14:textId="77777777" w:rsidR="00A313C7" w:rsidRPr="00A313C7" w:rsidRDefault="00A313C7" w:rsidP="00844CE8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313C7">
        <w:rPr>
          <w:rFonts w:ascii="Times New Roman" w:hAnsi="Times New Roman"/>
          <w:iCs/>
          <w:color w:val="000000"/>
          <w:sz w:val="28"/>
          <w:szCs w:val="28"/>
        </w:rPr>
        <w:t xml:space="preserve">Из-за потенциального риска серьезных побочных реакций у ребенка, находящегося на грудном вскармливании, рекомендуется отказаться от грудного вскармливания во время терапии </w:t>
      </w:r>
      <w:proofErr w:type="spellStart"/>
      <w:r w:rsidRPr="00A313C7">
        <w:rPr>
          <w:rFonts w:ascii="Times New Roman" w:hAnsi="Times New Roman"/>
          <w:iCs/>
          <w:color w:val="000000"/>
          <w:sz w:val="28"/>
          <w:szCs w:val="28"/>
        </w:rPr>
        <w:t>бендамустина</w:t>
      </w:r>
      <w:proofErr w:type="spellEnd"/>
      <w:r w:rsidRPr="00A313C7">
        <w:rPr>
          <w:rFonts w:ascii="Times New Roman" w:hAnsi="Times New Roman"/>
          <w:iCs/>
          <w:color w:val="000000"/>
          <w:sz w:val="28"/>
          <w:szCs w:val="28"/>
        </w:rPr>
        <w:t xml:space="preserve"> гидрохлоридом и по крайней мере в течение 1 недели после последнего приема.</w:t>
      </w:r>
    </w:p>
    <w:p w14:paraId="636FF979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59C27AC3" w14:textId="77777777" w:rsidR="00E4187C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оказывает значительное влияние на способность управлять</w:t>
      </w:r>
    </w:p>
    <w:p w14:paraId="14EC6295" w14:textId="77777777" w:rsidR="00A313C7" w:rsidRPr="00A313C7" w:rsidRDefault="00A313C7" w:rsidP="00A313C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транспортным средством и потенциально опасными механизмами. Сообщалось о случаях атаксии, периферической нейропатии и сонливости во время лечения </w:t>
      </w:r>
      <w:proofErr w:type="spellStart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бендамустином</w:t>
      </w:r>
      <w:proofErr w:type="spellEnd"/>
      <w:r w:rsidRPr="00A313C7">
        <w:rPr>
          <w:rFonts w:ascii="Times New Roman" w:eastAsia="Times New Roman" w:hAnsi="Times New Roman"/>
          <w:bCs/>
          <w:sz w:val="28"/>
          <w:szCs w:val="28"/>
          <w:lang w:eastAsia="ru-RU"/>
        </w:rPr>
        <w:t>. Пациенты должны быть осведомлены о появлении этих симптомов и следует избегать управления транспортными средствами и потенциально опасными механизмами.</w:t>
      </w:r>
    </w:p>
    <w:p w14:paraId="4B8EBC81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E27A8E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34845D52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4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54FCF46B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bookmarkStart w:id="5" w:name="2175220275"/>
      <w:bookmarkEnd w:id="4"/>
      <w:r w:rsidRPr="00D0500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Рекомендуемый режим дозирования при хроническом лимфолейкозе </w:t>
      </w:r>
    </w:p>
    <w:p w14:paraId="0739A0B7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Рекомендуемая доза составляет 100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, вводимая внутривенно в течение 10 минут 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28-дневного цикла, до 6 циклов. </w:t>
      </w:r>
    </w:p>
    <w:p w14:paraId="48D738EA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Задержка дозирования, коррекция дозы и возобновление терапии при хроническом лимфолейкозе</w:t>
      </w:r>
    </w:p>
    <w:p w14:paraId="03AF37D6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отложить терапию препаратом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Бендоки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гематологической токсичности 4 степени или клинически значимой, превышающей или равной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негематологической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токсичности 2 степени. При снижении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негематологической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токсичности до 1 степени или ниже и/или при улучшении показателей крови [Абсолютное количество нейтрофилов (АКН) ≥ 1 x 10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/л, тромбоциты ≥ 75 x 10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/л], возобновите инъекцию препаратом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Бендоки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гидрохлорид) по усмотрению лечащего врача. Кроме того, необходимо рассмотреть возможность снижения дозы.</w:t>
      </w:r>
    </w:p>
    <w:p w14:paraId="73FDC383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Модификация дозы при гематологической токсичности: при токсичности 3 степени или выше необходимо снизить дозу до 50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каждого цикла; если токсичность 3 степени или выше возобновляется, необходимо снизить дозу до 25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ой 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день каждого цикла.</w:t>
      </w:r>
    </w:p>
    <w:p w14:paraId="69427053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Модификация дозы при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негематологической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токсичности: при клинически значимой токсичности 3 степени или выше необходимо снизить дозировку до 50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ой 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день каждого цикла.</w:t>
      </w:r>
    </w:p>
    <w:p w14:paraId="34DC042F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Необходимо рассмотреть возможность повторного повышения дозировки в последующих циклах по усмотрению лечащего врача.</w:t>
      </w:r>
    </w:p>
    <w:p w14:paraId="7799455B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Рекомендуемый режим дозирования п</w:t>
      </w:r>
      <w:r w:rsidRPr="00D050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ри </w:t>
      </w:r>
      <w:proofErr w:type="spellStart"/>
      <w:r w:rsidRPr="00D050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неходжкинской</w:t>
      </w:r>
      <w:proofErr w:type="spellEnd"/>
      <w:r w:rsidRPr="00D050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лимфоме </w:t>
      </w:r>
    </w:p>
    <w:p w14:paraId="4E069C6F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Рекомендуемая доза составляет 120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, вводимая внутривенно в течение 10 минут 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ой 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день 21-дневного цикла, до 8 циклов.</w:t>
      </w:r>
    </w:p>
    <w:p w14:paraId="6EAC2936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Задержка дозирования, коррекция дозы и возобновление терапии при хроническом лимфолейкозе</w:t>
      </w:r>
    </w:p>
    <w:p w14:paraId="5DB5E31E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отложить терапию препаратом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Бендоки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гематологической токсичности 4 степени или клинически значимой, превышающей или равной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негематологической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токсичности 2 степени. При снижении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негематологической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токсичности до 1 степени или ниже и/или при улучшении показателей крови [Абсолютное количество нейтрофилов (АКН) ≥ 1 x 10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/л, тромбоциты ≥ 75 x 10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/л], возобновите инъекцию препаратом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Бендоки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гидрохлорид) по усмотрению лечащего врача. Кроме того, необходимо рассмотреть возможность снижения дозы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D6E252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Модификация дозы при гематологической токсичности: </w:t>
      </w:r>
      <w:bookmarkStart w:id="6" w:name="_Hlk71016571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bookmarkEnd w:id="6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токсичности 4 степени необходимо снизить дозировку до 90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каждого цикла; если токсичность 4 степени возобновляется, необходимо снизить дозу до 60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каждого цикла.</w:t>
      </w:r>
    </w:p>
    <w:p w14:paraId="3FB53742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Модификация дозы при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негематологической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токсичности: в случае токсичности 3 степени или выше необходимо снизить дозировку до 90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каждого цикла; если токсичность 3 степени или выше возобновляется, необходимо снизить дозу до 60 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в 1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каждого цикла.</w:t>
      </w:r>
    </w:p>
    <w:p w14:paraId="2615C628" w14:textId="77777777" w:rsidR="00327961" w:rsidRDefault="00327961" w:rsidP="00D0500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32796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Подготовка к внутривенному введению </w:t>
      </w:r>
    </w:p>
    <w:p w14:paraId="2C5FA494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 является цитотоксическим препаратом. Следует соблюдать соответствующие меры предосторожности по обращению препарата и утилизации отходов.</w:t>
      </w:r>
    </w:p>
    <w:p w14:paraId="6C399682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соблюдать осторожность при обращении с растворами на основе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гидрохлорида. При работе с препаратом необходимо использовать перчатки и защитные очки, чтобы избежать воздействия в случае нарушения целостности флакона или его разлива. При попадании препарата на кожу, необходимо тщательно промыть кожу водой с мылом. Если препарат попал на слизистые оболочки, тщательно промойте участок водой.</w:t>
      </w:r>
    </w:p>
    <w:p w14:paraId="784FE3C6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 во флаконе предназначен для многократного приема. При комнатной температуре препарат представляет собой прозрачный раствор от бесцветного до желтого цвета, готовый к разбавлению.</w:t>
      </w:r>
    </w:p>
    <w:p w14:paraId="2BE20829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рекомендуется хранить в холодильнике (при температуре от 2 до 8°C). При охлаждении, содержимое может частично замерзать. Перед использованием флакон необходимо оставить нагреваться до комнатной температуры (от 15 до 30°C). Препарат нельзя использовать если 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наблюдаются твердые частицы при достижении продукта комнатной температуры.</w:t>
      </w:r>
    </w:p>
    <w:p w14:paraId="195FCFA9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Внутривенная инфузия</w:t>
      </w:r>
    </w:p>
    <w:p w14:paraId="0BAE33CE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В асептических условиях извлеките объем, необходимый для требуемой дозы, из раствора 25 мг/мл в соответствии с таблицей А ниже и немедленно перенесите раствор в инфузионный мешок объемом 50 мл одного из следующих разбавителей:</w:t>
      </w:r>
    </w:p>
    <w:p w14:paraId="35061C29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− 0,9% раствора хлорида натрия для инъекций</w:t>
      </w:r>
    </w:p>
    <w:p w14:paraId="46731ED2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− 2,5% декстрозы/0,45% раствора хлорида натрия для инъекций </w:t>
      </w:r>
    </w:p>
    <w:p w14:paraId="49723488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− 5% декстрозы, раствора для инъекций</w:t>
      </w:r>
    </w:p>
    <w:p w14:paraId="3D5621DE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Конечная концентрация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гидрохлорида в инфузионном мешке должна находиться в диапазоне от 1,85 мг/мл до 5,6 мг/мл. После переноса тщательно перемешайте содержимое инфузионного мешка. Смесь должна быть прозрачной и бесцветной до желтого цвета.</w:t>
      </w:r>
    </w:p>
    <w:p w14:paraId="2C5E2109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Совместимость с другими разбавителями не известна. 5% раствор декстрозы для инъекций предлагает метод введения без натрия для пациентов с определенными заболеваниями, требующими ограниченного потребления натрия.</w:t>
      </w:r>
    </w:p>
    <w:p w14:paraId="32261283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A: Объем (мл) препарата </w:t>
      </w:r>
      <w:proofErr w:type="spellStart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Бендоки</w:t>
      </w:r>
      <w:proofErr w:type="spellEnd"/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необходимый для разведения в 50 мл 0,9% физиологического раствора </w:t>
      </w:r>
      <w:r w:rsidRPr="00D0500F">
        <w:rPr>
          <w:rFonts w:ascii="Times New Roman" w:eastAsia="Times New Roman" w:hAnsi="Times New Roman"/>
          <w:sz w:val="28"/>
          <w:szCs w:val="28"/>
          <w:lang w:val="en-US" w:eastAsia="ru-RU"/>
        </w:rPr>
        <w:t>NaCl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0,45% физиологического раствора </w:t>
      </w:r>
      <w:r w:rsidRPr="00D0500F">
        <w:rPr>
          <w:rFonts w:ascii="Times New Roman" w:eastAsia="Times New Roman" w:hAnsi="Times New Roman"/>
          <w:sz w:val="28"/>
          <w:szCs w:val="28"/>
          <w:lang w:val="en-US" w:eastAsia="ru-RU"/>
        </w:rPr>
        <w:t>NaCl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/2,5% декстрозы или 5% декстрозы для данной дозировки (мг/м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) и площадь поверхности тела (м</w:t>
      </w:r>
      <w:r w:rsidRPr="00D050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0500F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294"/>
        <w:gridCol w:w="1294"/>
        <w:gridCol w:w="1294"/>
        <w:gridCol w:w="1294"/>
        <w:gridCol w:w="1294"/>
        <w:gridCol w:w="1294"/>
      </w:tblGrid>
      <w:tr w:rsidR="00D0500F" w:rsidRPr="00D0500F" w14:paraId="06D64C35" w14:textId="77777777" w:rsidTr="00B60C43">
        <w:tc>
          <w:tcPr>
            <w:tcW w:w="1218" w:type="dxa"/>
            <w:vMerge w:val="restart"/>
            <w:shd w:val="clear" w:color="auto" w:fill="auto"/>
          </w:tcPr>
          <w:p w14:paraId="79A106ED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ППТ (м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961" w:type="dxa"/>
            <w:gridSpan w:val="6"/>
            <w:shd w:val="clear" w:color="auto" w:fill="auto"/>
          </w:tcPr>
          <w:p w14:paraId="31939C0C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инъекции </w:t>
            </w:r>
            <w:proofErr w:type="spellStart"/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бендамустина</w:t>
            </w:r>
            <w:proofErr w:type="spellEnd"/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гидрохлорида для отбора (мл)</w:t>
            </w:r>
          </w:p>
        </w:tc>
      </w:tr>
      <w:tr w:rsidR="00D0500F" w:rsidRPr="00D0500F" w14:paraId="33E2AEAC" w14:textId="77777777" w:rsidTr="00B60C43">
        <w:tc>
          <w:tcPr>
            <w:tcW w:w="1218" w:type="dxa"/>
            <w:vMerge/>
            <w:shd w:val="clear" w:color="auto" w:fill="auto"/>
          </w:tcPr>
          <w:p w14:paraId="66364A8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shd w:val="clear" w:color="auto" w:fill="auto"/>
          </w:tcPr>
          <w:p w14:paraId="4BD6A6AA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мг/м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04C49E6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мг/м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05FCA1D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мг/м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47D899B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мг/м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5B8D72DE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мг/м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5C7C9EBD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мг/м</w:t>
            </w:r>
            <w:r w:rsidRPr="00D050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D0500F" w:rsidRPr="00D0500F" w14:paraId="63A92500" w14:textId="77777777" w:rsidTr="00B60C43">
        <w:tc>
          <w:tcPr>
            <w:tcW w:w="1218" w:type="dxa"/>
            <w:shd w:val="clear" w:color="auto" w:fill="auto"/>
          </w:tcPr>
          <w:p w14:paraId="1A53D98C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1DCD9A4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73A3E45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717BBBF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327" w:type="dxa"/>
            <w:shd w:val="clear" w:color="auto" w:fill="auto"/>
          </w:tcPr>
          <w:p w14:paraId="32E5DA6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327" w:type="dxa"/>
            <w:shd w:val="clear" w:color="auto" w:fill="auto"/>
          </w:tcPr>
          <w:p w14:paraId="36F870C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740AF6C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0500F" w:rsidRPr="00D0500F" w14:paraId="7DB87F0B" w14:textId="77777777" w:rsidTr="00B60C43">
        <w:tc>
          <w:tcPr>
            <w:tcW w:w="1218" w:type="dxa"/>
            <w:shd w:val="clear" w:color="auto" w:fill="auto"/>
          </w:tcPr>
          <w:p w14:paraId="6AFD5793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326" w:type="dxa"/>
            <w:shd w:val="clear" w:color="auto" w:fill="auto"/>
          </w:tcPr>
          <w:p w14:paraId="141595C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327" w:type="dxa"/>
            <w:shd w:val="clear" w:color="auto" w:fill="auto"/>
          </w:tcPr>
          <w:p w14:paraId="1B205C19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1327" w:type="dxa"/>
            <w:shd w:val="clear" w:color="auto" w:fill="auto"/>
          </w:tcPr>
          <w:p w14:paraId="4379EC4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3769EDF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327" w:type="dxa"/>
            <w:shd w:val="clear" w:color="auto" w:fill="auto"/>
          </w:tcPr>
          <w:p w14:paraId="75DA902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327" w:type="dxa"/>
            <w:shd w:val="clear" w:color="auto" w:fill="auto"/>
          </w:tcPr>
          <w:p w14:paraId="5CD8A17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</w:tr>
      <w:tr w:rsidR="00D0500F" w:rsidRPr="00D0500F" w14:paraId="0B85216F" w14:textId="77777777" w:rsidTr="00B60C43">
        <w:tc>
          <w:tcPr>
            <w:tcW w:w="1218" w:type="dxa"/>
            <w:shd w:val="clear" w:color="auto" w:fill="auto"/>
          </w:tcPr>
          <w:p w14:paraId="29EEB724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326" w:type="dxa"/>
            <w:shd w:val="clear" w:color="auto" w:fill="auto"/>
          </w:tcPr>
          <w:p w14:paraId="45F4BA8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58A43D0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2FC5548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1327" w:type="dxa"/>
            <w:shd w:val="clear" w:color="auto" w:fill="auto"/>
          </w:tcPr>
          <w:p w14:paraId="4047F6D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1327" w:type="dxa"/>
            <w:shd w:val="clear" w:color="auto" w:fill="auto"/>
          </w:tcPr>
          <w:p w14:paraId="23D45F8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327" w:type="dxa"/>
            <w:shd w:val="clear" w:color="auto" w:fill="auto"/>
          </w:tcPr>
          <w:p w14:paraId="2560BED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</w:tr>
      <w:tr w:rsidR="00D0500F" w:rsidRPr="00D0500F" w14:paraId="58D4C0C3" w14:textId="77777777" w:rsidTr="00B60C43">
        <w:tc>
          <w:tcPr>
            <w:tcW w:w="1218" w:type="dxa"/>
            <w:shd w:val="clear" w:color="auto" w:fill="auto"/>
          </w:tcPr>
          <w:p w14:paraId="0D605A12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326" w:type="dxa"/>
            <w:shd w:val="clear" w:color="auto" w:fill="auto"/>
          </w:tcPr>
          <w:p w14:paraId="446C279A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1327" w:type="dxa"/>
            <w:shd w:val="clear" w:color="auto" w:fill="auto"/>
          </w:tcPr>
          <w:p w14:paraId="0438083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327" w:type="dxa"/>
            <w:shd w:val="clear" w:color="auto" w:fill="auto"/>
          </w:tcPr>
          <w:p w14:paraId="74A0654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1327" w:type="dxa"/>
            <w:shd w:val="clear" w:color="auto" w:fill="auto"/>
          </w:tcPr>
          <w:p w14:paraId="4859FDDA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327" w:type="dxa"/>
            <w:shd w:val="clear" w:color="auto" w:fill="auto"/>
          </w:tcPr>
          <w:p w14:paraId="3F6C82B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327" w:type="dxa"/>
            <w:shd w:val="clear" w:color="auto" w:fill="auto"/>
          </w:tcPr>
          <w:p w14:paraId="40DF7D3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</w:tr>
      <w:tr w:rsidR="00D0500F" w:rsidRPr="00D0500F" w14:paraId="0AEF9A06" w14:textId="77777777" w:rsidTr="00B60C43">
        <w:tc>
          <w:tcPr>
            <w:tcW w:w="1218" w:type="dxa"/>
            <w:shd w:val="clear" w:color="auto" w:fill="auto"/>
          </w:tcPr>
          <w:p w14:paraId="74F3E1BD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326" w:type="dxa"/>
            <w:shd w:val="clear" w:color="auto" w:fill="auto"/>
          </w:tcPr>
          <w:p w14:paraId="4B27F4E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1327" w:type="dxa"/>
            <w:shd w:val="clear" w:color="auto" w:fill="auto"/>
          </w:tcPr>
          <w:p w14:paraId="56EA919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1327" w:type="dxa"/>
            <w:shd w:val="clear" w:color="auto" w:fill="auto"/>
          </w:tcPr>
          <w:p w14:paraId="7FE0219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5476D3C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327" w:type="dxa"/>
            <w:shd w:val="clear" w:color="auto" w:fill="auto"/>
          </w:tcPr>
          <w:p w14:paraId="6DA8A08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327" w:type="dxa"/>
            <w:shd w:val="clear" w:color="auto" w:fill="auto"/>
          </w:tcPr>
          <w:p w14:paraId="7924918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</w:tr>
      <w:tr w:rsidR="00D0500F" w:rsidRPr="00D0500F" w14:paraId="09FE840A" w14:textId="77777777" w:rsidTr="00B60C43">
        <w:tc>
          <w:tcPr>
            <w:tcW w:w="1218" w:type="dxa"/>
            <w:shd w:val="clear" w:color="auto" w:fill="auto"/>
          </w:tcPr>
          <w:p w14:paraId="24F491A7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326" w:type="dxa"/>
            <w:shd w:val="clear" w:color="auto" w:fill="auto"/>
          </w:tcPr>
          <w:p w14:paraId="5584735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554A530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1F60461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327" w:type="dxa"/>
            <w:shd w:val="clear" w:color="auto" w:fill="auto"/>
          </w:tcPr>
          <w:p w14:paraId="4B6E386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327" w:type="dxa"/>
            <w:shd w:val="clear" w:color="auto" w:fill="auto"/>
          </w:tcPr>
          <w:p w14:paraId="5E75880D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5DF1380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</w:tr>
      <w:tr w:rsidR="00D0500F" w:rsidRPr="00D0500F" w14:paraId="73CEFC98" w14:textId="77777777" w:rsidTr="00B60C43">
        <w:tc>
          <w:tcPr>
            <w:tcW w:w="1218" w:type="dxa"/>
            <w:shd w:val="clear" w:color="auto" w:fill="auto"/>
          </w:tcPr>
          <w:p w14:paraId="041C28E9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1326" w:type="dxa"/>
            <w:shd w:val="clear" w:color="auto" w:fill="auto"/>
          </w:tcPr>
          <w:p w14:paraId="475A2BBD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1327" w:type="dxa"/>
            <w:shd w:val="clear" w:color="auto" w:fill="auto"/>
          </w:tcPr>
          <w:p w14:paraId="694CDB3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1327" w:type="dxa"/>
            <w:shd w:val="clear" w:color="auto" w:fill="auto"/>
          </w:tcPr>
          <w:p w14:paraId="4483640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7FA0B169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1327" w:type="dxa"/>
            <w:shd w:val="clear" w:color="auto" w:fill="auto"/>
          </w:tcPr>
          <w:p w14:paraId="52C2FFAE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327" w:type="dxa"/>
            <w:shd w:val="clear" w:color="auto" w:fill="auto"/>
          </w:tcPr>
          <w:p w14:paraId="1DD79DD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</w:tr>
      <w:tr w:rsidR="00D0500F" w:rsidRPr="00D0500F" w14:paraId="7AD2EE6E" w14:textId="77777777" w:rsidTr="00B60C43">
        <w:tc>
          <w:tcPr>
            <w:tcW w:w="1218" w:type="dxa"/>
            <w:shd w:val="clear" w:color="auto" w:fill="auto"/>
          </w:tcPr>
          <w:p w14:paraId="66BD5BF6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1326" w:type="dxa"/>
            <w:shd w:val="clear" w:color="auto" w:fill="auto"/>
          </w:tcPr>
          <w:p w14:paraId="097DD93E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1327" w:type="dxa"/>
            <w:shd w:val="clear" w:color="auto" w:fill="auto"/>
          </w:tcPr>
          <w:p w14:paraId="3C03D01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1327" w:type="dxa"/>
            <w:shd w:val="clear" w:color="auto" w:fill="auto"/>
          </w:tcPr>
          <w:p w14:paraId="79525DB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1327" w:type="dxa"/>
            <w:shd w:val="clear" w:color="auto" w:fill="auto"/>
          </w:tcPr>
          <w:p w14:paraId="67E2162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327" w:type="dxa"/>
            <w:shd w:val="clear" w:color="auto" w:fill="auto"/>
          </w:tcPr>
          <w:p w14:paraId="677822D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327" w:type="dxa"/>
            <w:shd w:val="clear" w:color="auto" w:fill="auto"/>
          </w:tcPr>
          <w:p w14:paraId="06DD820D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</w:tr>
      <w:tr w:rsidR="00D0500F" w:rsidRPr="00D0500F" w14:paraId="4D8265A0" w14:textId="77777777" w:rsidTr="00B60C43">
        <w:tc>
          <w:tcPr>
            <w:tcW w:w="1218" w:type="dxa"/>
            <w:shd w:val="clear" w:color="auto" w:fill="auto"/>
          </w:tcPr>
          <w:p w14:paraId="0911FDA2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1326" w:type="dxa"/>
            <w:shd w:val="clear" w:color="auto" w:fill="auto"/>
          </w:tcPr>
          <w:p w14:paraId="123BD32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1327" w:type="dxa"/>
            <w:shd w:val="clear" w:color="auto" w:fill="auto"/>
          </w:tcPr>
          <w:p w14:paraId="1C1FFB2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11F1B57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327" w:type="dxa"/>
            <w:shd w:val="clear" w:color="auto" w:fill="auto"/>
          </w:tcPr>
          <w:p w14:paraId="00CAA07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1327" w:type="dxa"/>
            <w:shd w:val="clear" w:color="auto" w:fill="auto"/>
          </w:tcPr>
          <w:p w14:paraId="7879FA9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327" w:type="dxa"/>
            <w:shd w:val="clear" w:color="auto" w:fill="auto"/>
          </w:tcPr>
          <w:p w14:paraId="7A8EA5FA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</w:tr>
      <w:tr w:rsidR="00D0500F" w:rsidRPr="00D0500F" w14:paraId="585C33AA" w14:textId="77777777" w:rsidTr="00B60C43">
        <w:tc>
          <w:tcPr>
            <w:tcW w:w="1218" w:type="dxa"/>
            <w:shd w:val="clear" w:color="auto" w:fill="auto"/>
          </w:tcPr>
          <w:p w14:paraId="1E818411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1326" w:type="dxa"/>
            <w:shd w:val="clear" w:color="auto" w:fill="auto"/>
          </w:tcPr>
          <w:p w14:paraId="69B44AF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1327" w:type="dxa"/>
            <w:shd w:val="clear" w:color="auto" w:fill="auto"/>
          </w:tcPr>
          <w:p w14:paraId="44AC571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1327" w:type="dxa"/>
            <w:shd w:val="clear" w:color="auto" w:fill="auto"/>
          </w:tcPr>
          <w:p w14:paraId="229709FE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1327" w:type="dxa"/>
            <w:shd w:val="clear" w:color="auto" w:fill="auto"/>
          </w:tcPr>
          <w:p w14:paraId="176724ED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1327" w:type="dxa"/>
            <w:shd w:val="clear" w:color="auto" w:fill="auto"/>
          </w:tcPr>
          <w:p w14:paraId="6B004EC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1327" w:type="dxa"/>
            <w:shd w:val="clear" w:color="auto" w:fill="auto"/>
          </w:tcPr>
          <w:p w14:paraId="05DBB28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</w:tr>
      <w:tr w:rsidR="00D0500F" w:rsidRPr="00D0500F" w14:paraId="00223F3A" w14:textId="77777777" w:rsidTr="00B60C43">
        <w:tc>
          <w:tcPr>
            <w:tcW w:w="1218" w:type="dxa"/>
            <w:shd w:val="clear" w:color="auto" w:fill="auto"/>
          </w:tcPr>
          <w:p w14:paraId="6436E60F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2924BD7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1327" w:type="dxa"/>
            <w:shd w:val="clear" w:color="auto" w:fill="auto"/>
          </w:tcPr>
          <w:p w14:paraId="01856D4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76BDF79C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70D10C1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1EC8B8E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156934F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00F" w:rsidRPr="00D0500F" w14:paraId="5D9A3A3D" w14:textId="77777777" w:rsidTr="00B60C43">
        <w:tc>
          <w:tcPr>
            <w:tcW w:w="1218" w:type="dxa"/>
            <w:shd w:val="clear" w:color="auto" w:fill="auto"/>
          </w:tcPr>
          <w:p w14:paraId="3CE056D5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326" w:type="dxa"/>
            <w:shd w:val="clear" w:color="auto" w:fill="auto"/>
          </w:tcPr>
          <w:p w14:paraId="056FFD2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1327" w:type="dxa"/>
            <w:shd w:val="clear" w:color="auto" w:fill="auto"/>
          </w:tcPr>
          <w:p w14:paraId="344F85E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1327" w:type="dxa"/>
            <w:shd w:val="clear" w:color="auto" w:fill="auto"/>
          </w:tcPr>
          <w:p w14:paraId="69CFD1DE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1327" w:type="dxa"/>
            <w:shd w:val="clear" w:color="auto" w:fill="auto"/>
          </w:tcPr>
          <w:p w14:paraId="64B3164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456A797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327" w:type="dxa"/>
            <w:shd w:val="clear" w:color="auto" w:fill="auto"/>
          </w:tcPr>
          <w:p w14:paraId="20C26B4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</w:tr>
      <w:tr w:rsidR="00D0500F" w:rsidRPr="00D0500F" w14:paraId="242A6890" w14:textId="77777777" w:rsidTr="00B60C43">
        <w:tc>
          <w:tcPr>
            <w:tcW w:w="1218" w:type="dxa"/>
            <w:shd w:val="clear" w:color="auto" w:fill="auto"/>
          </w:tcPr>
          <w:p w14:paraId="00B91FE3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326" w:type="dxa"/>
            <w:shd w:val="clear" w:color="auto" w:fill="auto"/>
          </w:tcPr>
          <w:p w14:paraId="5909064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327" w:type="dxa"/>
            <w:shd w:val="clear" w:color="auto" w:fill="auto"/>
          </w:tcPr>
          <w:p w14:paraId="4A41CDB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1327" w:type="dxa"/>
            <w:shd w:val="clear" w:color="auto" w:fill="auto"/>
          </w:tcPr>
          <w:p w14:paraId="597D020D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1327" w:type="dxa"/>
            <w:shd w:val="clear" w:color="auto" w:fill="auto"/>
          </w:tcPr>
          <w:p w14:paraId="2BC4852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327" w:type="dxa"/>
            <w:shd w:val="clear" w:color="auto" w:fill="auto"/>
          </w:tcPr>
          <w:p w14:paraId="2D34767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1327" w:type="dxa"/>
            <w:shd w:val="clear" w:color="auto" w:fill="auto"/>
          </w:tcPr>
          <w:p w14:paraId="50B0A80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</w:tr>
      <w:tr w:rsidR="00D0500F" w:rsidRPr="00D0500F" w14:paraId="2C242D23" w14:textId="77777777" w:rsidTr="00B60C43">
        <w:tc>
          <w:tcPr>
            <w:tcW w:w="1218" w:type="dxa"/>
            <w:shd w:val="clear" w:color="auto" w:fill="auto"/>
          </w:tcPr>
          <w:p w14:paraId="09FA1E41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326" w:type="dxa"/>
            <w:shd w:val="clear" w:color="auto" w:fill="auto"/>
          </w:tcPr>
          <w:p w14:paraId="5B67511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 w14:paraId="259EE96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1327" w:type="dxa"/>
            <w:shd w:val="clear" w:color="auto" w:fill="auto"/>
          </w:tcPr>
          <w:p w14:paraId="5C6BD1AE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1327" w:type="dxa"/>
            <w:shd w:val="clear" w:color="auto" w:fill="auto"/>
          </w:tcPr>
          <w:p w14:paraId="2F57D6D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327" w:type="dxa"/>
            <w:shd w:val="clear" w:color="auto" w:fill="auto"/>
          </w:tcPr>
          <w:p w14:paraId="57D95BF4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1327" w:type="dxa"/>
            <w:shd w:val="clear" w:color="auto" w:fill="auto"/>
          </w:tcPr>
          <w:p w14:paraId="48A990C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</w:tr>
      <w:tr w:rsidR="00D0500F" w:rsidRPr="00D0500F" w14:paraId="03705BF3" w14:textId="77777777" w:rsidTr="00B60C43">
        <w:tc>
          <w:tcPr>
            <w:tcW w:w="1218" w:type="dxa"/>
            <w:shd w:val="clear" w:color="auto" w:fill="auto"/>
          </w:tcPr>
          <w:p w14:paraId="02E46173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326" w:type="dxa"/>
            <w:shd w:val="clear" w:color="auto" w:fill="auto"/>
          </w:tcPr>
          <w:p w14:paraId="0E7B221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1327" w:type="dxa"/>
            <w:shd w:val="clear" w:color="auto" w:fill="auto"/>
          </w:tcPr>
          <w:p w14:paraId="24D69CE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1327" w:type="dxa"/>
            <w:shd w:val="clear" w:color="auto" w:fill="auto"/>
          </w:tcPr>
          <w:p w14:paraId="584D1EC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1327" w:type="dxa"/>
            <w:shd w:val="clear" w:color="auto" w:fill="auto"/>
          </w:tcPr>
          <w:p w14:paraId="21A2BD9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7B50290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4D424C2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</w:tr>
      <w:tr w:rsidR="00D0500F" w:rsidRPr="00D0500F" w14:paraId="6CFACA47" w14:textId="77777777" w:rsidTr="00B60C43">
        <w:tc>
          <w:tcPr>
            <w:tcW w:w="1218" w:type="dxa"/>
            <w:shd w:val="clear" w:color="auto" w:fill="auto"/>
          </w:tcPr>
          <w:p w14:paraId="08841C59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326" w:type="dxa"/>
            <w:shd w:val="clear" w:color="auto" w:fill="auto"/>
          </w:tcPr>
          <w:p w14:paraId="4F40361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6D68975A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7" w:type="dxa"/>
            <w:shd w:val="clear" w:color="auto" w:fill="auto"/>
          </w:tcPr>
          <w:p w14:paraId="608346F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14:paraId="2746418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4D4CC30A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14E33F29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</w:tr>
      <w:tr w:rsidR="00D0500F" w:rsidRPr="00D0500F" w14:paraId="5E8B67FF" w14:textId="77777777" w:rsidTr="00B60C43">
        <w:tc>
          <w:tcPr>
            <w:tcW w:w="1218" w:type="dxa"/>
            <w:shd w:val="clear" w:color="auto" w:fill="auto"/>
          </w:tcPr>
          <w:p w14:paraId="6C2F0372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326" w:type="dxa"/>
            <w:shd w:val="clear" w:color="auto" w:fill="auto"/>
          </w:tcPr>
          <w:p w14:paraId="62A41DC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1327" w:type="dxa"/>
            <w:shd w:val="clear" w:color="auto" w:fill="auto"/>
          </w:tcPr>
          <w:p w14:paraId="4D1754C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1327" w:type="dxa"/>
            <w:shd w:val="clear" w:color="auto" w:fill="auto"/>
          </w:tcPr>
          <w:p w14:paraId="131B347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1327" w:type="dxa"/>
            <w:shd w:val="clear" w:color="auto" w:fill="auto"/>
          </w:tcPr>
          <w:p w14:paraId="15B7EC6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1327" w:type="dxa"/>
            <w:shd w:val="clear" w:color="auto" w:fill="auto"/>
          </w:tcPr>
          <w:p w14:paraId="4BF60AD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327" w:type="dxa"/>
            <w:shd w:val="clear" w:color="auto" w:fill="auto"/>
          </w:tcPr>
          <w:p w14:paraId="390A632C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</w:tr>
      <w:tr w:rsidR="00D0500F" w:rsidRPr="00D0500F" w14:paraId="768C9929" w14:textId="77777777" w:rsidTr="00B60C43">
        <w:tc>
          <w:tcPr>
            <w:tcW w:w="1218" w:type="dxa"/>
            <w:shd w:val="clear" w:color="auto" w:fill="auto"/>
          </w:tcPr>
          <w:p w14:paraId="252199C0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1326" w:type="dxa"/>
            <w:shd w:val="clear" w:color="auto" w:fill="auto"/>
          </w:tcPr>
          <w:p w14:paraId="151414B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7" w:type="dxa"/>
            <w:shd w:val="clear" w:color="auto" w:fill="auto"/>
          </w:tcPr>
          <w:p w14:paraId="3E6CAD7E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1327" w:type="dxa"/>
            <w:shd w:val="clear" w:color="auto" w:fill="auto"/>
          </w:tcPr>
          <w:p w14:paraId="6A4886E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9.7</w:t>
            </w:r>
          </w:p>
        </w:tc>
        <w:tc>
          <w:tcPr>
            <w:tcW w:w="1327" w:type="dxa"/>
            <w:shd w:val="clear" w:color="auto" w:fill="auto"/>
          </w:tcPr>
          <w:p w14:paraId="7B6C145F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327" w:type="dxa"/>
            <w:shd w:val="clear" w:color="auto" w:fill="auto"/>
          </w:tcPr>
          <w:p w14:paraId="7C56732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327" w:type="dxa"/>
            <w:shd w:val="clear" w:color="auto" w:fill="auto"/>
          </w:tcPr>
          <w:p w14:paraId="1B8C75B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</w:tr>
      <w:tr w:rsidR="00D0500F" w:rsidRPr="00D0500F" w14:paraId="54E3DBD7" w14:textId="77777777" w:rsidTr="00B60C43">
        <w:tc>
          <w:tcPr>
            <w:tcW w:w="1218" w:type="dxa"/>
            <w:shd w:val="clear" w:color="auto" w:fill="auto"/>
          </w:tcPr>
          <w:p w14:paraId="0ADCB621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326" w:type="dxa"/>
            <w:shd w:val="clear" w:color="auto" w:fill="auto"/>
          </w:tcPr>
          <w:p w14:paraId="5043C9C2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13.4</w:t>
            </w:r>
          </w:p>
        </w:tc>
        <w:tc>
          <w:tcPr>
            <w:tcW w:w="1327" w:type="dxa"/>
            <w:shd w:val="clear" w:color="auto" w:fill="auto"/>
          </w:tcPr>
          <w:p w14:paraId="539FF30A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1327" w:type="dxa"/>
            <w:shd w:val="clear" w:color="auto" w:fill="auto"/>
          </w:tcPr>
          <w:p w14:paraId="3A3B9F2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1327" w:type="dxa"/>
            <w:shd w:val="clear" w:color="auto" w:fill="auto"/>
          </w:tcPr>
          <w:p w14:paraId="1C5455F6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1327" w:type="dxa"/>
            <w:shd w:val="clear" w:color="auto" w:fill="auto"/>
          </w:tcPr>
          <w:p w14:paraId="6A726ED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1327" w:type="dxa"/>
            <w:shd w:val="clear" w:color="auto" w:fill="auto"/>
          </w:tcPr>
          <w:p w14:paraId="4313425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</w:tr>
      <w:tr w:rsidR="00D0500F" w:rsidRPr="00D0500F" w14:paraId="151FCAED" w14:textId="77777777" w:rsidTr="00B60C43">
        <w:trPr>
          <w:trHeight w:val="54"/>
        </w:trPr>
        <w:tc>
          <w:tcPr>
            <w:tcW w:w="1218" w:type="dxa"/>
            <w:shd w:val="clear" w:color="auto" w:fill="auto"/>
          </w:tcPr>
          <w:p w14:paraId="4475ACB5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1326" w:type="dxa"/>
            <w:shd w:val="clear" w:color="auto" w:fill="auto"/>
          </w:tcPr>
          <w:p w14:paraId="716F814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13.9</w:t>
            </w:r>
          </w:p>
        </w:tc>
        <w:tc>
          <w:tcPr>
            <w:tcW w:w="1327" w:type="dxa"/>
            <w:shd w:val="clear" w:color="auto" w:fill="auto"/>
          </w:tcPr>
          <w:p w14:paraId="5DBF85B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1327" w:type="dxa"/>
            <w:shd w:val="clear" w:color="auto" w:fill="auto"/>
          </w:tcPr>
          <w:p w14:paraId="1779A050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1327" w:type="dxa"/>
            <w:shd w:val="clear" w:color="auto" w:fill="auto"/>
          </w:tcPr>
          <w:p w14:paraId="3007E6F1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3A338923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6620D888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</w:tr>
      <w:tr w:rsidR="00D0500F" w:rsidRPr="00D0500F" w14:paraId="43309211" w14:textId="77777777" w:rsidTr="00B60C43">
        <w:tc>
          <w:tcPr>
            <w:tcW w:w="1218" w:type="dxa"/>
            <w:shd w:val="clear" w:color="auto" w:fill="auto"/>
          </w:tcPr>
          <w:p w14:paraId="7FB8A0B0" w14:textId="77777777" w:rsidR="00D0500F" w:rsidRPr="00D0500F" w:rsidRDefault="00D0500F" w:rsidP="00B6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14:paraId="68F981C9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14.4</w:t>
            </w:r>
          </w:p>
        </w:tc>
        <w:tc>
          <w:tcPr>
            <w:tcW w:w="1327" w:type="dxa"/>
            <w:shd w:val="clear" w:color="auto" w:fill="auto"/>
          </w:tcPr>
          <w:p w14:paraId="46F4F3F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3E40B69B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1327" w:type="dxa"/>
            <w:shd w:val="clear" w:color="auto" w:fill="auto"/>
          </w:tcPr>
          <w:p w14:paraId="53AA2AA7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42333A69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42549DA5" w14:textId="77777777" w:rsidR="00D0500F" w:rsidRPr="00D0500F" w:rsidRDefault="00D0500F" w:rsidP="00B60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396068D3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Парентеральные лекарственные средства должны быть визуально </w:t>
      </w:r>
      <w:r w:rsidR="008A7CAD">
        <w:rPr>
          <w:rFonts w:ascii="Times New Roman" w:hAnsi="Times New Roman"/>
          <w:bCs/>
          <w:sz w:val="28"/>
          <w:szCs w:val="28"/>
          <w:lang w:bidi="ru-RU"/>
        </w:rPr>
        <w:t>о</w:t>
      </w:r>
      <w:r w:rsidRPr="00D0500F">
        <w:rPr>
          <w:rFonts w:ascii="Times New Roman" w:hAnsi="Times New Roman"/>
          <w:bCs/>
          <w:sz w:val="28"/>
          <w:szCs w:val="28"/>
          <w:lang w:bidi="ru-RU"/>
        </w:rPr>
        <w:t>смотрены на предмет твердых частиц, а также обесцвечивания перед введением если это представляется возможным в зависимости от флакона или контейнера. Любые неиспользованные отходы должны быть утилизированы согласно правилам утилизации противоопухолевых препаратов.</w:t>
      </w:r>
    </w:p>
    <w:p w14:paraId="42A2278A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i/>
          <w:iCs/>
          <w:sz w:val="28"/>
          <w:szCs w:val="28"/>
          <w:lang w:bidi="ru-RU"/>
        </w:rPr>
        <w:t>Стабильность смеси</w:t>
      </w:r>
    </w:p>
    <w:p w14:paraId="61D3BE82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Раствор препарата </w:t>
      </w:r>
      <w:proofErr w:type="spellStart"/>
      <w:r w:rsidRPr="00D0500F">
        <w:rPr>
          <w:rFonts w:ascii="Times New Roman" w:hAnsi="Times New Roman"/>
          <w:bCs/>
          <w:sz w:val="28"/>
          <w:szCs w:val="28"/>
          <w:lang w:bidi="ru-RU"/>
        </w:rPr>
        <w:t>Бендоки</w:t>
      </w:r>
      <w:proofErr w:type="spellEnd"/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 не содержит противомикробных консервантов. Необходимо разбавить раствор непосредственно перед введением. </w:t>
      </w:r>
    </w:p>
    <w:p w14:paraId="13407837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При разбавлении с 0,9% </w:t>
      </w:r>
      <w:r w:rsidRPr="00D0500F">
        <w:rPr>
          <w:rFonts w:ascii="Times New Roman" w:hAnsi="Times New Roman"/>
          <w:bCs/>
          <w:sz w:val="28"/>
          <w:szCs w:val="28"/>
          <w:lang w:val="en-US" w:bidi="ru-RU"/>
        </w:rPr>
        <w:t>NaCl</w:t>
      </w: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 или 2,5% декстрозы/0,45% </w:t>
      </w:r>
      <w:r w:rsidRPr="00D0500F">
        <w:rPr>
          <w:rFonts w:ascii="Times New Roman" w:hAnsi="Times New Roman"/>
          <w:bCs/>
          <w:sz w:val="28"/>
          <w:szCs w:val="28"/>
          <w:lang w:val="en-US" w:bidi="ru-RU"/>
        </w:rPr>
        <w:t>NaCl</w:t>
      </w: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, конечный готовый раствор стабилен в течение 24 часов в условиях холода (от 2 до 8°C) или в течение 6 часов при комнатной температуре (от 15°С до 30°C) и при комнатном освещении. Введение готового разбавленного раствора должно быть завершено в течение </w:t>
      </w:r>
      <w:r w:rsidR="008A7CAD">
        <w:rPr>
          <w:rFonts w:ascii="Times New Roman" w:hAnsi="Times New Roman"/>
          <w:bCs/>
          <w:sz w:val="28"/>
          <w:szCs w:val="28"/>
          <w:lang w:bidi="ru-RU"/>
        </w:rPr>
        <w:t>данного</w:t>
      </w: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 периода времени. </w:t>
      </w:r>
    </w:p>
    <w:p w14:paraId="2B509A8B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sz w:val="28"/>
          <w:szCs w:val="28"/>
          <w:lang w:bidi="ru-RU"/>
        </w:rPr>
        <w:t>В случае использования 5% декстрозы, конечная смесь стабильна в течение 24 часов при хранении в условиях холода (от 2°С до 8°C) или в течение 3 часов при комнатной температуре (от 15°</w:t>
      </w:r>
      <w:r w:rsidRPr="00D0500F">
        <w:rPr>
          <w:rFonts w:ascii="Times New Roman" w:hAnsi="Times New Roman"/>
          <w:bCs/>
          <w:sz w:val="28"/>
          <w:szCs w:val="28"/>
          <w:lang w:val="en-US" w:bidi="ru-RU"/>
        </w:rPr>
        <w:t>C</w:t>
      </w: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 до 30°C) и комнатном освещении. Введение готового разбавленного раствора должно быть завершено в течение </w:t>
      </w:r>
      <w:r w:rsidR="008A7CAD">
        <w:rPr>
          <w:rFonts w:ascii="Times New Roman" w:hAnsi="Times New Roman"/>
          <w:bCs/>
          <w:sz w:val="28"/>
          <w:szCs w:val="28"/>
          <w:lang w:bidi="ru-RU"/>
        </w:rPr>
        <w:t>данного</w:t>
      </w: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 периода времени.</w:t>
      </w:r>
    </w:p>
    <w:p w14:paraId="4E4581B0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sz w:val="28"/>
          <w:szCs w:val="28"/>
          <w:lang w:bidi="ru-RU"/>
        </w:rPr>
        <w:t>Частично использованный флакон следует хранить в оригинальной упаковке для защиты от света и в условиях холода (от 2°С до 8°C), если предполагается использование дополнительной дозы из того же флакона.</w:t>
      </w:r>
    </w:p>
    <w:p w14:paraId="5B8D29CF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i/>
          <w:iCs/>
          <w:sz w:val="28"/>
          <w:szCs w:val="28"/>
          <w:lang w:bidi="ru-RU"/>
        </w:rPr>
        <w:t>Стабильность частично использованных флаконов (пробитые иглой флаконы)</w:t>
      </w:r>
    </w:p>
    <w:p w14:paraId="5189C11E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Препарат </w:t>
      </w:r>
      <w:proofErr w:type="spellStart"/>
      <w:r w:rsidRPr="00D0500F">
        <w:rPr>
          <w:rFonts w:ascii="Times New Roman" w:hAnsi="Times New Roman"/>
          <w:bCs/>
          <w:sz w:val="28"/>
          <w:szCs w:val="28"/>
          <w:lang w:bidi="ru-RU"/>
        </w:rPr>
        <w:t>Бендоки</w:t>
      </w:r>
      <w:proofErr w:type="spellEnd"/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 поставляется в </w:t>
      </w:r>
      <w:proofErr w:type="spellStart"/>
      <w:r w:rsidRPr="00D0500F">
        <w:rPr>
          <w:rFonts w:ascii="Times New Roman" w:hAnsi="Times New Roman"/>
          <w:bCs/>
          <w:sz w:val="28"/>
          <w:szCs w:val="28"/>
          <w:lang w:bidi="ru-RU"/>
        </w:rPr>
        <w:t>многодозовых</w:t>
      </w:r>
      <w:proofErr w:type="spellEnd"/>
      <w:r w:rsidRPr="00D0500F">
        <w:rPr>
          <w:rFonts w:ascii="Times New Roman" w:hAnsi="Times New Roman"/>
          <w:bCs/>
          <w:sz w:val="28"/>
          <w:szCs w:val="28"/>
          <w:lang w:bidi="ru-RU"/>
        </w:rPr>
        <w:t xml:space="preserve"> флаконах. Хоть препарат не содержит противомикробных консервантов, он обладает бактериостатическим действием. Частично использованные флаконы стабильны в течение 28 дней при хранении в оригинальной упаковке в условиях холода (от 2°С до 8°C). Флаконы не следует использовать для изъятия дозы более 6 раз.</w:t>
      </w:r>
    </w:p>
    <w:p w14:paraId="2CC26A5A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0500F">
        <w:rPr>
          <w:rFonts w:ascii="Times New Roman" w:hAnsi="Times New Roman"/>
          <w:bCs/>
          <w:sz w:val="28"/>
          <w:szCs w:val="28"/>
          <w:lang w:bidi="ru-RU"/>
        </w:rPr>
        <w:t>После первого применения частично использованный флакон необходимо хранить в холодильнике, в оригинальной картонной упаковке, при температуре от 2 до 8°C, с последующей утилизацией через 28 дней.</w:t>
      </w:r>
    </w:p>
    <w:p w14:paraId="3976B8FE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1AA3A7E4" w14:textId="77777777" w:rsidR="00D0500F" w:rsidRPr="00D0500F" w:rsidRDefault="00D0500F" w:rsidP="00844CE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bookmarkStart w:id="7" w:name="2175220276"/>
      <w:bookmarkEnd w:id="5"/>
      <w:r w:rsidRPr="00D0500F">
        <w:rPr>
          <w:rFonts w:ascii="Times New Roman" w:hAnsi="Times New Roman"/>
          <w:color w:val="000000"/>
          <w:sz w:val="28"/>
          <w:szCs w:val="24"/>
        </w:rPr>
        <w:t>Внутривенно.</w:t>
      </w:r>
      <w:r w:rsidRPr="00D0500F">
        <w:rPr>
          <w:rFonts w:ascii="Times New Roman" w:hAnsi="Times New Roman"/>
          <w:b/>
          <w:i/>
          <w:color w:val="000000"/>
          <w:sz w:val="28"/>
          <w:szCs w:val="24"/>
        </w:rPr>
        <w:t xml:space="preserve"> </w:t>
      </w:r>
    </w:p>
    <w:p w14:paraId="136C9179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8" w:name="2175220278"/>
      <w:bookmarkEnd w:id="7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471598E9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2175220279"/>
      <w:bookmarkEnd w:id="8"/>
      <w:r w:rsidRPr="00D0500F">
        <w:rPr>
          <w:rFonts w:ascii="Times New Roman" w:hAnsi="Times New Roman"/>
          <w:i/>
          <w:iCs/>
          <w:color w:val="000000"/>
          <w:sz w:val="28"/>
          <w:szCs w:val="28"/>
        </w:rPr>
        <w:t>Симптомы: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0500F">
        <w:rPr>
          <w:rFonts w:ascii="Times New Roman" w:hAnsi="Times New Roman"/>
          <w:color w:val="000000"/>
          <w:sz w:val="28"/>
          <w:szCs w:val="28"/>
        </w:rPr>
        <w:t xml:space="preserve">оксические реакции сопровождались </w:t>
      </w:r>
      <w:proofErr w:type="spellStart"/>
      <w:r w:rsidRPr="00D0500F">
        <w:rPr>
          <w:rFonts w:ascii="Times New Roman" w:hAnsi="Times New Roman"/>
          <w:color w:val="000000"/>
          <w:sz w:val="28"/>
          <w:szCs w:val="28"/>
        </w:rPr>
        <w:t>седацией</w:t>
      </w:r>
      <w:proofErr w:type="spellEnd"/>
      <w:r w:rsidRPr="00D0500F">
        <w:rPr>
          <w:rFonts w:ascii="Times New Roman" w:hAnsi="Times New Roman"/>
          <w:color w:val="000000"/>
          <w:sz w:val="28"/>
          <w:szCs w:val="28"/>
        </w:rPr>
        <w:t xml:space="preserve">, тремором, атаксией, судорогами и дыхательными расстройствами. На основании всего </w:t>
      </w:r>
      <w:r w:rsidRPr="00D0500F">
        <w:rPr>
          <w:rFonts w:ascii="Times New Roman" w:hAnsi="Times New Roman"/>
          <w:color w:val="000000"/>
          <w:sz w:val="28"/>
          <w:szCs w:val="28"/>
        </w:rPr>
        <w:lastRenderedPageBreak/>
        <w:t>клинического опыта максимальная полученная разовая доза составила 280 мг/м</w:t>
      </w:r>
      <w:r w:rsidRPr="00D0500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D0500F">
        <w:rPr>
          <w:rFonts w:ascii="Times New Roman" w:hAnsi="Times New Roman"/>
          <w:color w:val="000000"/>
          <w:sz w:val="28"/>
          <w:szCs w:val="28"/>
        </w:rPr>
        <w:t>.</w:t>
      </w:r>
    </w:p>
    <w:p w14:paraId="22980733" w14:textId="77777777" w:rsidR="00D0500F" w:rsidRDefault="00D0500F" w:rsidP="00D050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00F">
        <w:rPr>
          <w:rFonts w:ascii="Times New Roman" w:hAnsi="Times New Roman"/>
          <w:color w:val="000000"/>
          <w:sz w:val="28"/>
          <w:szCs w:val="28"/>
        </w:rPr>
        <w:t>У пациентов, получавших данную дозировку, наблюдались изменения ЭКГ, считавшиеся ограничивающими дозу, через 7 и 21 день после приема препарата. Эти изменения включали в себя удлинение интервала QT, синусовую тахикардию, отклонения волн ST и T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0500F">
        <w:rPr>
          <w:rFonts w:ascii="Times New Roman" w:hAnsi="Times New Roman"/>
          <w:color w:val="000000"/>
          <w:sz w:val="28"/>
          <w:szCs w:val="28"/>
        </w:rPr>
        <w:t xml:space="preserve"> и левую переднюю фасциальную блокаду. Сердечные ферменты и фракции выброса оставались в пределах нормы у всех пациентов. </w:t>
      </w:r>
    </w:p>
    <w:p w14:paraId="3D59003A" w14:textId="77777777" w:rsidR="00D0500F" w:rsidRPr="00D0500F" w:rsidRDefault="00D0500F" w:rsidP="00D0500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0500F">
        <w:rPr>
          <w:rFonts w:ascii="Times New Roman" w:hAnsi="Times New Roman"/>
          <w:i/>
          <w:iCs/>
          <w:color w:val="000000"/>
          <w:sz w:val="28"/>
          <w:szCs w:val="28"/>
        </w:rPr>
        <w:t>Лечение: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D0500F">
        <w:rPr>
          <w:rFonts w:ascii="Times New Roman" w:hAnsi="Times New Roman"/>
          <w:color w:val="000000"/>
          <w:sz w:val="28"/>
          <w:szCs w:val="28"/>
        </w:rPr>
        <w:t>пецифического антидота в настоящий момент нет. Терапия при передозировке должна включать общие поддерживающие меры, включая мониторинг гематологических параметров и ЭКГ.</w:t>
      </w:r>
      <w:r w:rsidRPr="00D050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6A7C9A" w14:textId="77777777" w:rsidR="005C4B12" w:rsidRPr="00844CE8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0" w:name="2175220280"/>
      <w:bookmarkEnd w:id="9"/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>Рекоменд</w:t>
      </w:r>
      <w:r w:rsidR="00D0500F">
        <w:rPr>
          <w:rFonts w:ascii="Times New Roman" w:hAnsi="Times New Roman"/>
          <w:b/>
          <w:i/>
          <w:color w:val="000000"/>
          <w:sz w:val="28"/>
          <w:szCs w:val="28"/>
        </w:rPr>
        <w:t xml:space="preserve">уется 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>обра</w:t>
      </w:r>
      <w:r w:rsidR="00D0500F">
        <w:rPr>
          <w:rFonts w:ascii="Times New Roman" w:hAnsi="Times New Roman"/>
          <w:b/>
          <w:i/>
          <w:color w:val="000000"/>
          <w:sz w:val="28"/>
          <w:szCs w:val="28"/>
        </w:rPr>
        <w:t>титься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 xml:space="preserve"> за консультацией к медицинскому работнику для разъяснения способа применения лекарственного препарата</w:t>
      </w:r>
      <w:r w:rsidR="00D0500F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bookmarkEnd w:id="10"/>
    <w:p w14:paraId="023AD706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57A1B3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1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11"/>
    <w:p w14:paraId="0AE3236E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Следующие клинически значимые побочные реакции были связаны с применением </w:t>
      </w:r>
      <w:proofErr w:type="spellStart"/>
      <w:r w:rsidRPr="008027D7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 гидрохлорида в клинических испытаниях и более подробно рассматриваются в других разделах касаемо информации о применении.</w:t>
      </w:r>
    </w:p>
    <w:p w14:paraId="46D2DD72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027D7">
        <w:rPr>
          <w:rFonts w:ascii="Times New Roman" w:hAnsi="Times New Roman"/>
          <w:sz w:val="28"/>
          <w:szCs w:val="28"/>
        </w:rPr>
        <w:t>миелосупрессия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 </w:t>
      </w:r>
    </w:p>
    <w:p w14:paraId="228637E1" w14:textId="77777777" w:rsid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инфекции </w:t>
      </w:r>
    </w:p>
    <w:p w14:paraId="121A87EF" w14:textId="77777777" w:rsidR="00182E7E" w:rsidRPr="008027D7" w:rsidRDefault="00182E7E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E7E">
        <w:rPr>
          <w:rFonts w:ascii="Times New Roman" w:hAnsi="Times New Roman"/>
          <w:sz w:val="28"/>
          <w:szCs w:val="28"/>
        </w:rPr>
        <w:t xml:space="preserve">- прогрессирующая мультифокальная </w:t>
      </w:r>
      <w:proofErr w:type="spellStart"/>
      <w:r w:rsidRPr="00182E7E">
        <w:rPr>
          <w:rFonts w:ascii="Times New Roman" w:hAnsi="Times New Roman"/>
          <w:sz w:val="28"/>
          <w:szCs w:val="28"/>
        </w:rPr>
        <w:t>лейкоэнцефалопатия</w:t>
      </w:r>
      <w:proofErr w:type="spellEnd"/>
    </w:p>
    <w:p w14:paraId="1EDDA375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анафилаксия и реакции на инфузию </w:t>
      </w:r>
    </w:p>
    <w:p w14:paraId="37D48BDB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синдром лизиса опухоли </w:t>
      </w:r>
    </w:p>
    <w:p w14:paraId="70062DEB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кожные реакции </w:t>
      </w:r>
    </w:p>
    <w:p w14:paraId="381C76A6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027D7">
        <w:rPr>
          <w:rFonts w:ascii="Times New Roman" w:hAnsi="Times New Roman"/>
          <w:sz w:val="28"/>
          <w:szCs w:val="28"/>
        </w:rPr>
        <w:t>гепатотоксичность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 </w:t>
      </w:r>
    </w:p>
    <w:p w14:paraId="370095E6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другие злокачественные новообразования </w:t>
      </w:r>
    </w:p>
    <w:p w14:paraId="2C8358FF" w14:textId="77777777" w:rsid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- травмы в результате инфузии </w:t>
      </w:r>
    </w:p>
    <w:p w14:paraId="45F9EA34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t>Пострегистрационный опыт</w:t>
      </w:r>
    </w:p>
    <w:p w14:paraId="1F9AB63E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sz w:val="28"/>
          <w:szCs w:val="28"/>
        </w:rPr>
        <w:t xml:space="preserve">Следующие побочные реакции были выявлены в пострегистрационный период в результате применения </w:t>
      </w:r>
      <w:proofErr w:type="spellStart"/>
      <w:r w:rsidRPr="008027D7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 гидрохлорида. Поскольку об этих реакциях сообщалось добровольно от неизвестного количества людей, не представляется возможным достоверно оценить их частоту или установить причинную связь с применением препарата.</w:t>
      </w:r>
    </w:p>
    <w:p w14:paraId="0D4E2AD7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t>Нарушения со стороны кровеносной и лимфатической системы:</w:t>
      </w:r>
      <w:r w:rsidRPr="00802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7D7">
        <w:rPr>
          <w:rFonts w:ascii="Times New Roman" w:hAnsi="Times New Roman"/>
          <w:sz w:val="28"/>
          <w:szCs w:val="28"/>
        </w:rPr>
        <w:t>панцитопения</w:t>
      </w:r>
      <w:proofErr w:type="spellEnd"/>
      <w:r w:rsidRPr="008027D7">
        <w:rPr>
          <w:rFonts w:ascii="Times New Roman" w:hAnsi="Times New Roman"/>
          <w:sz w:val="28"/>
          <w:szCs w:val="28"/>
        </w:rPr>
        <w:t>.</w:t>
      </w:r>
    </w:p>
    <w:p w14:paraId="0ACE2412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t>Сердечно-сосудистые нарушения:</w:t>
      </w:r>
      <w:r w:rsidRPr="008027D7">
        <w:rPr>
          <w:rFonts w:ascii="Times New Roman" w:hAnsi="Times New Roman"/>
          <w:sz w:val="28"/>
          <w:szCs w:val="28"/>
        </w:rPr>
        <w:t xml:space="preserve"> Фибрилляция предсердий, застойная сердечная недостаточность (некоторые случаи со смертельным исходом), инфаркт миокарда (некоторые случаи со смертельным исходом), усиленное сердцебиение.</w:t>
      </w:r>
    </w:p>
    <w:p w14:paraId="214A6F3A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lastRenderedPageBreak/>
        <w:t>Общие расстройства и состояния в месте введения:</w:t>
      </w:r>
      <w:r w:rsidRPr="008027D7">
        <w:rPr>
          <w:rFonts w:ascii="Times New Roman" w:hAnsi="Times New Roman"/>
          <w:sz w:val="28"/>
          <w:szCs w:val="28"/>
        </w:rPr>
        <w:t xml:space="preserve"> реакции в месте инъекции (включая флебит, зуд, раздражение, боль, отек), реакции в месте введения (включая флебит, зуд, раздражение, боль, отек).</w:t>
      </w:r>
    </w:p>
    <w:p w14:paraId="3F99CFC0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t>Со стороны иммунной системы:</w:t>
      </w:r>
      <w:r w:rsidRPr="008027D7">
        <w:rPr>
          <w:rFonts w:ascii="Times New Roman" w:hAnsi="Times New Roman"/>
          <w:sz w:val="28"/>
          <w:szCs w:val="28"/>
        </w:rPr>
        <w:t xml:space="preserve"> анафилаксия.</w:t>
      </w:r>
    </w:p>
    <w:p w14:paraId="0AC3BDC3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t>Инфекции и инвазии:</w:t>
      </w:r>
      <w:r w:rsidRPr="008027D7">
        <w:rPr>
          <w:rFonts w:ascii="Times New Roman" w:hAnsi="Times New Roman"/>
          <w:sz w:val="28"/>
          <w:szCs w:val="28"/>
        </w:rPr>
        <w:t xml:space="preserve"> пневмония, вызванная </w:t>
      </w:r>
      <w:proofErr w:type="spellStart"/>
      <w:r w:rsidRPr="008027D7">
        <w:rPr>
          <w:rFonts w:ascii="Times New Roman" w:hAnsi="Times New Roman"/>
          <w:sz w:val="28"/>
          <w:szCs w:val="28"/>
        </w:rPr>
        <w:t>Pneumocystis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7D7">
        <w:rPr>
          <w:rFonts w:ascii="Times New Roman" w:hAnsi="Times New Roman"/>
          <w:sz w:val="28"/>
          <w:szCs w:val="28"/>
        </w:rPr>
        <w:t>jiroveci</w:t>
      </w:r>
      <w:proofErr w:type="spellEnd"/>
      <w:r w:rsidRPr="008027D7">
        <w:rPr>
          <w:rFonts w:ascii="Times New Roman" w:hAnsi="Times New Roman"/>
          <w:sz w:val="28"/>
          <w:szCs w:val="28"/>
        </w:rPr>
        <w:t>.</w:t>
      </w:r>
    </w:p>
    <w:p w14:paraId="1253A07C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t>Нарушения со стороны органов дыхания, грудной клетки и средостения:</w:t>
      </w:r>
      <w:r w:rsidRPr="00802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7D7">
        <w:rPr>
          <w:rFonts w:ascii="Times New Roman" w:hAnsi="Times New Roman"/>
          <w:sz w:val="28"/>
          <w:szCs w:val="28"/>
        </w:rPr>
        <w:t>пневмонит</w:t>
      </w:r>
      <w:proofErr w:type="spellEnd"/>
      <w:r w:rsidRPr="008027D7">
        <w:rPr>
          <w:rFonts w:ascii="Times New Roman" w:hAnsi="Times New Roman"/>
          <w:sz w:val="28"/>
          <w:szCs w:val="28"/>
        </w:rPr>
        <w:t>.</w:t>
      </w:r>
    </w:p>
    <w:p w14:paraId="2D4062D4" w14:textId="77777777" w:rsidR="008027D7" w:rsidRPr="008027D7" w:rsidRDefault="008027D7" w:rsidP="0080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D7">
        <w:rPr>
          <w:rFonts w:ascii="Times New Roman" w:hAnsi="Times New Roman"/>
          <w:i/>
          <w:iCs/>
          <w:sz w:val="28"/>
          <w:szCs w:val="28"/>
        </w:rPr>
        <w:t>Нарушения со стороны кожных покровов и подкожной ткани:</w:t>
      </w:r>
      <w:r w:rsidRPr="008027D7">
        <w:rPr>
          <w:rFonts w:ascii="Times New Roman" w:hAnsi="Times New Roman"/>
          <w:sz w:val="28"/>
          <w:szCs w:val="28"/>
        </w:rPr>
        <w:t xml:space="preserve"> синдром </w:t>
      </w:r>
      <w:proofErr w:type="spellStart"/>
      <w:r w:rsidRPr="008027D7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-Джонсона, токсический эпидермальный </w:t>
      </w:r>
      <w:proofErr w:type="spellStart"/>
      <w:r w:rsidRPr="008027D7">
        <w:rPr>
          <w:rFonts w:ascii="Times New Roman" w:hAnsi="Times New Roman"/>
          <w:sz w:val="28"/>
          <w:szCs w:val="28"/>
        </w:rPr>
        <w:t>некролиз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, </w:t>
      </w:r>
      <w:r w:rsidRPr="008027D7">
        <w:rPr>
          <w:rFonts w:ascii="Times New Roman" w:hAnsi="Times New Roman"/>
          <w:sz w:val="28"/>
          <w:szCs w:val="28"/>
          <w:lang w:val="en-US"/>
        </w:rPr>
        <w:t>DRESS</w:t>
      </w:r>
      <w:r w:rsidRPr="008027D7">
        <w:rPr>
          <w:rFonts w:ascii="Times New Roman" w:hAnsi="Times New Roman"/>
          <w:sz w:val="28"/>
          <w:szCs w:val="28"/>
        </w:rPr>
        <w:t xml:space="preserve">-синдром (лекарственная реакция с </w:t>
      </w:r>
      <w:proofErr w:type="spellStart"/>
      <w:r w:rsidRPr="008027D7">
        <w:rPr>
          <w:rFonts w:ascii="Times New Roman" w:hAnsi="Times New Roman"/>
          <w:sz w:val="28"/>
          <w:szCs w:val="28"/>
        </w:rPr>
        <w:t>эозинофилией</w:t>
      </w:r>
      <w:proofErr w:type="spellEnd"/>
      <w:r w:rsidRPr="008027D7">
        <w:rPr>
          <w:rFonts w:ascii="Times New Roman" w:hAnsi="Times New Roman"/>
          <w:sz w:val="28"/>
          <w:szCs w:val="28"/>
        </w:rPr>
        <w:t xml:space="preserve"> и системными симптомами)</w:t>
      </w:r>
      <w:r>
        <w:rPr>
          <w:rFonts w:ascii="Times New Roman" w:hAnsi="Times New Roman"/>
          <w:sz w:val="28"/>
          <w:szCs w:val="28"/>
        </w:rPr>
        <w:t>.</w:t>
      </w:r>
    </w:p>
    <w:p w14:paraId="1A1C382F" w14:textId="77777777" w:rsidR="0041162E" w:rsidRPr="00844CE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A41C65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7DE226CE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5779DE">
        <w:rPr>
          <w:rFonts w:ascii="Times New Roman" w:hAnsi="Times New Roman"/>
          <w:sz w:val="28"/>
          <w:szCs w:val="28"/>
        </w:rPr>
        <w:t>Комитет</w:t>
      </w:r>
      <w:r w:rsidR="00E4187C">
        <w:rPr>
          <w:rFonts w:ascii="Times New Roman" w:hAnsi="Times New Roman"/>
          <w:sz w:val="28"/>
          <w:szCs w:val="28"/>
        </w:rPr>
        <w:t>а</w:t>
      </w:r>
      <w:r w:rsidR="005779DE" w:rsidRPr="005779DE">
        <w:rPr>
          <w:rFonts w:ascii="Times New Roman" w:hAnsi="Times New Roman"/>
          <w:sz w:val="28"/>
          <w:szCs w:val="28"/>
        </w:rPr>
        <w:t xml:space="preserve"> </w:t>
      </w:r>
      <w:r w:rsidR="00A348FF">
        <w:rPr>
          <w:rFonts w:ascii="Times New Roman" w:hAnsi="Times New Roman"/>
          <w:sz w:val="28"/>
          <w:szCs w:val="28"/>
        </w:rPr>
        <w:t>медицинского и фармацевтического контроля</w:t>
      </w:r>
      <w:r w:rsidR="005779DE" w:rsidRPr="005779DE">
        <w:rPr>
          <w:rFonts w:ascii="Times New Roman" w:hAnsi="Times New Roman"/>
          <w:sz w:val="28"/>
          <w:szCs w:val="28"/>
        </w:rPr>
        <w:t xml:space="preserve">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67F79E0D" w14:textId="77777777" w:rsidR="006703A5" w:rsidRPr="006C577B" w:rsidRDefault="00034836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2177443F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81F176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4F192E22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12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40BA858" w14:textId="77777777"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3" w:name="2175220286"/>
      <w:bookmarkEnd w:id="12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914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 флакон 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содержит </w:t>
      </w:r>
    </w:p>
    <w:p w14:paraId="1E45F137" w14:textId="77777777" w:rsidR="00914409" w:rsidRDefault="00844CE8" w:rsidP="009144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914409" w:rsidRPr="00914409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бендамустина</w:t>
      </w:r>
      <w:proofErr w:type="spellEnd"/>
      <w:r w:rsidR="00914409" w:rsidRPr="00914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</w:t>
      </w:r>
      <w:r w:rsidR="002248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14409" w:rsidRPr="00914409">
        <w:rPr>
          <w:rFonts w:ascii="Times New Roman" w:eastAsia="Times New Roman" w:hAnsi="Times New Roman"/>
          <w:bCs/>
          <w:sz w:val="28"/>
          <w:szCs w:val="28"/>
          <w:lang w:eastAsia="ru-RU"/>
        </w:rPr>
        <w:t>25.00 мг</w:t>
      </w:r>
      <w:r w:rsidR="0091440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7C439C20" w14:textId="77777777" w:rsidR="00914409" w:rsidRPr="00914409" w:rsidRDefault="006B7A90" w:rsidP="009144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>пропиленгликоль</w:t>
      </w:r>
      <w:r w:rsidR="00914409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>моноглицерол</w:t>
      </w:r>
      <w:proofErr w:type="spellEnd"/>
      <w:r w:rsidR="00914409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>полиэтиленгликоль</w:t>
      </w:r>
      <w:proofErr w:type="spellEnd"/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5C1DDA">
        <w:rPr>
          <w:rFonts w:ascii="Times New Roman" w:hAnsi="Times New Roman"/>
          <w:iCs/>
          <w:spacing w:val="-2"/>
          <w:sz w:val="28"/>
          <w:szCs w:val="28"/>
        </w:rPr>
        <w:t>(супер</w:t>
      </w:r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 xml:space="preserve">очищенный </w:t>
      </w:r>
      <w:r w:rsidR="005C1DDA">
        <w:rPr>
          <w:rFonts w:ascii="Times New Roman" w:hAnsi="Times New Roman"/>
          <w:iCs/>
          <w:spacing w:val="-2"/>
          <w:sz w:val="28"/>
          <w:szCs w:val="28"/>
        </w:rPr>
        <w:t>ПЭГ</w:t>
      </w:r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 xml:space="preserve"> 400-LQ-(MH)</w:t>
      </w:r>
      <w:r w:rsidR="005C1DDA">
        <w:rPr>
          <w:rFonts w:ascii="Times New Roman" w:hAnsi="Times New Roman"/>
          <w:iCs/>
          <w:spacing w:val="-2"/>
          <w:sz w:val="28"/>
          <w:szCs w:val="28"/>
        </w:rPr>
        <w:t>)</w:t>
      </w:r>
      <w:r w:rsidR="00914409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>натрия гидроксид</w:t>
      </w:r>
      <w:r w:rsidR="00914409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r w:rsidR="00914409" w:rsidRPr="00914409">
        <w:rPr>
          <w:rFonts w:ascii="Times New Roman" w:hAnsi="Times New Roman"/>
          <w:iCs/>
          <w:spacing w:val="-2"/>
          <w:sz w:val="28"/>
          <w:szCs w:val="28"/>
        </w:rPr>
        <w:t>азот</w:t>
      </w:r>
      <w:r w:rsidR="00914409"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48C96CF6" w14:textId="77777777" w:rsidR="006B7A90" w:rsidRPr="00914409" w:rsidRDefault="006B7A90" w:rsidP="009144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660496" w14:textId="77777777" w:rsidR="006B7A90" w:rsidRPr="00844CE8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13"/>
    <w:p w14:paraId="4ECAEBEC" w14:textId="77777777" w:rsidR="00914409" w:rsidRPr="00914409" w:rsidRDefault="00914409" w:rsidP="00914409">
      <w:pPr>
        <w:pStyle w:val="ac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4409">
        <w:rPr>
          <w:rFonts w:ascii="Times New Roman" w:eastAsia="Times New Roman" w:hAnsi="Times New Roman"/>
          <w:bCs/>
          <w:sz w:val="28"/>
          <w:szCs w:val="28"/>
          <w:lang w:eastAsia="ru-RU"/>
        </w:rPr>
        <w:t>Прозрачный, готовый к разбавлению раствор от бесцветного до желтого цвета, практически не содержит видимых частиц.</w:t>
      </w:r>
    </w:p>
    <w:p w14:paraId="59C99945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09D26C" w14:textId="77777777" w:rsidR="00C9308C" w:rsidRDefault="00914409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4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61DA315B" w14:textId="77777777" w:rsidR="00914409" w:rsidRPr="00914409" w:rsidRDefault="00914409" w:rsidP="0091440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 4.0 мл препарата помещают во флакон вместимостью </w:t>
      </w:r>
      <w:r w:rsidRPr="0091440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5</w:t>
      </w:r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мл типа </w:t>
      </w:r>
      <w:r w:rsidRPr="0091440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91440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из бесцветного стекла, укупоренный </w:t>
      </w:r>
      <w:proofErr w:type="spellStart"/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бромбутиловой</w:t>
      </w:r>
      <w:proofErr w:type="spellEnd"/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резиновой пробкой, обжатый алюминиевым колпачком и запечатанный полипропиленовым колпачком типа «</w:t>
      </w:r>
      <w:r w:rsidRPr="0091440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flip</w:t>
      </w:r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-</w:t>
      </w:r>
      <w:r w:rsidRPr="0091440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off</w:t>
      </w:r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».</w:t>
      </w:r>
    </w:p>
    <w:p w14:paraId="0AA44BC6" w14:textId="77777777" w:rsidR="00914409" w:rsidRPr="00914409" w:rsidRDefault="00914409" w:rsidP="0091440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91440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вкладывают в пачку из картона.</w:t>
      </w:r>
    </w:p>
    <w:p w14:paraId="5BFBAAFE" w14:textId="77777777" w:rsidR="00914409" w:rsidRDefault="00914409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DBB7BA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8243229" w14:textId="77777777" w:rsidR="00D14D61" w:rsidRPr="00844CE8" w:rsidRDefault="00914409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 года</w:t>
      </w:r>
    </w:p>
    <w:p w14:paraId="4FA535B2" w14:textId="77777777" w:rsidR="000E01A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1009CF99" w14:textId="77777777" w:rsidR="002A35AC" w:rsidRPr="00844CE8" w:rsidRDefault="002A35AC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6DE391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5" w:name="2175220288"/>
      <w:bookmarkEnd w:id="1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09C01A5B" w14:textId="77777777" w:rsidR="00914409" w:rsidRPr="00914409" w:rsidRDefault="00914409" w:rsidP="009144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409">
        <w:rPr>
          <w:rFonts w:ascii="Times New Roman" w:hAnsi="Times New Roman"/>
          <w:color w:val="000000"/>
          <w:sz w:val="28"/>
          <w:szCs w:val="28"/>
        </w:rPr>
        <w:t xml:space="preserve">Хранить при температуре 2-8°С. </w:t>
      </w:r>
    </w:p>
    <w:p w14:paraId="29BFBF05" w14:textId="77777777" w:rsidR="00914409" w:rsidRDefault="00914409" w:rsidP="009144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14409">
        <w:rPr>
          <w:rFonts w:ascii="Times New Roman" w:hAnsi="Times New Roman"/>
          <w:color w:val="000000"/>
          <w:sz w:val="28"/>
          <w:szCs w:val="28"/>
        </w:rPr>
        <w:t>Восстановленный раствор хранить при температуре 2-8°С не более 24 часов и не более 3 часов при температуре 15-30°С при комнатном освещении</w:t>
      </w:r>
      <w:r w:rsidRPr="00914409">
        <w:rPr>
          <w:rFonts w:ascii="Times New Roman" w:hAnsi="Times New Roman"/>
          <w:color w:val="000000"/>
          <w:sz w:val="24"/>
          <w:szCs w:val="24"/>
        </w:rPr>
        <w:t>.</w:t>
      </w:r>
    </w:p>
    <w:p w14:paraId="3C0FF1DE" w14:textId="77777777" w:rsidR="00D14D61" w:rsidRPr="00844CE8" w:rsidRDefault="00D14D61" w:rsidP="0091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6" w:name="2175220289"/>
      <w:bookmarkEnd w:id="15"/>
    </w:p>
    <w:bookmarkEnd w:id="16"/>
    <w:p w14:paraId="4ABE9D53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A66487" w14:textId="77777777" w:rsidR="006C6558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436B4DAF" w14:textId="77777777" w:rsidR="00914409" w:rsidRPr="006C6558" w:rsidRDefault="00914409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069006B9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5E9A02" w14:textId="77777777" w:rsidR="006B7A90" w:rsidRPr="002A35AC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2A35A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2A35A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  <w:r w:rsidRPr="002A35A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</w:p>
    <w:p w14:paraId="6E471E68" w14:textId="77777777" w:rsidR="008B19B6" w:rsidRPr="00467602" w:rsidRDefault="008B19B6" w:rsidP="008B1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Eugia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Pharma </w:t>
      </w: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Specialities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Limited, </w:t>
      </w:r>
    </w:p>
    <w:p w14:paraId="39667A43" w14:textId="77777777" w:rsidR="008B19B6" w:rsidRPr="00467602" w:rsidRDefault="008B19B6" w:rsidP="008B1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Survey No. 550, 551 &amp; 552, </w:t>
      </w:r>
    </w:p>
    <w:p w14:paraId="2B6D2732" w14:textId="77777777" w:rsidR="008B19B6" w:rsidRPr="00467602" w:rsidRDefault="008B19B6" w:rsidP="008B1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Kolthur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Village/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Колтур</w:t>
      </w:r>
      <w:proofErr w:type="spellEnd"/>
      <w:r w:rsidRPr="009A606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Виллидж</w:t>
      </w:r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Shamirpet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Mandal, </w:t>
      </w:r>
    </w:p>
    <w:p w14:paraId="15856E40" w14:textId="77777777" w:rsidR="008B19B6" w:rsidRPr="00467602" w:rsidRDefault="008B19B6" w:rsidP="008B1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Medchal-Malkajgiri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District, Telangana, </w:t>
      </w:r>
      <w:r w:rsidRPr="00467602">
        <w:rPr>
          <w:rFonts w:ascii="Times New Roman" w:hAnsi="Times New Roman"/>
          <w:sz w:val="28"/>
          <w:szCs w:val="28"/>
          <w:lang w:eastAsia="ru-RU"/>
        </w:rPr>
        <w:t>Индия</w:t>
      </w:r>
      <w:r w:rsidRPr="00467602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AE352DC" w14:textId="77777777" w:rsidR="008B19B6" w:rsidRPr="002A35AC" w:rsidRDefault="008B19B6" w:rsidP="008B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467602">
        <w:rPr>
          <w:rFonts w:ascii="Times New Roman" w:hAnsi="Times New Roman"/>
          <w:color w:val="000000"/>
          <w:sz w:val="28"/>
          <w:szCs w:val="28"/>
          <w:lang w:eastAsia="ru-RU"/>
        </w:rPr>
        <w:t>тел</w:t>
      </w:r>
      <w:r w:rsidRPr="002A35AC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+91 04030848000, </w:t>
      </w:r>
    </w:p>
    <w:p w14:paraId="3DEE91F2" w14:textId="77777777" w:rsidR="004C7558" w:rsidRPr="00453A68" w:rsidRDefault="004C7558" w:rsidP="008B19B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e-mail: </w:t>
      </w:r>
      <w:r w:rsidR="007306E0">
        <w:fldChar w:fldCharType="begin"/>
      </w:r>
      <w:r w:rsidR="007306E0" w:rsidRPr="00B46E7B">
        <w:rPr>
          <w:lang w:val="en-US"/>
        </w:rPr>
        <w:instrText xml:space="preserve"> HYPERLINK "mailto:info@eugia.co.in" </w:instrText>
      </w:r>
      <w:r w:rsidR="007306E0">
        <w:fldChar w:fldCharType="separate"/>
      </w:r>
      <w:r w:rsidR="002A35AC" w:rsidRPr="00D92BD3">
        <w:rPr>
          <w:rStyle w:val="af"/>
          <w:rFonts w:ascii="Times New Roman" w:hAnsi="Times New Roman"/>
          <w:sz w:val="28"/>
          <w:szCs w:val="28"/>
          <w:lang w:val="en-US"/>
        </w:rPr>
        <w:t>info@eugia.co.in</w:t>
      </w:r>
      <w:r w:rsidR="007306E0">
        <w:rPr>
          <w:rStyle w:val="af"/>
          <w:rFonts w:ascii="Times New Roman" w:hAnsi="Times New Roman"/>
          <w:sz w:val="28"/>
          <w:szCs w:val="28"/>
          <w:lang w:val="en-US"/>
        </w:rPr>
        <w:fldChar w:fldCharType="end"/>
      </w:r>
    </w:p>
    <w:p w14:paraId="0461CA75" w14:textId="77777777" w:rsidR="00453A68" w:rsidRPr="00453A68" w:rsidRDefault="008B19B6" w:rsidP="004C755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en-US" w:eastAsia="ru-RU"/>
        </w:rPr>
      </w:pPr>
      <w:r w:rsidRPr="00453A68">
        <w:rPr>
          <w:rFonts w:ascii="Times New Roman" w:hAnsi="Times New Roman"/>
          <w:color w:val="0000FF"/>
          <w:sz w:val="28"/>
          <w:szCs w:val="28"/>
          <w:lang w:val="en-US" w:eastAsia="ru-RU"/>
        </w:rPr>
        <w:t xml:space="preserve"> </w:t>
      </w:r>
    </w:p>
    <w:p w14:paraId="36A0A04E" w14:textId="77777777" w:rsidR="00D76048" w:rsidRPr="004C7558" w:rsidRDefault="005A3C81" w:rsidP="004C755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4B3293D9" w14:textId="77777777" w:rsidR="008B19B6" w:rsidRPr="00467602" w:rsidRDefault="002A35AC" w:rsidP="008B19B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proofErr w:type="spellStart"/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Eugia</w:t>
      </w:r>
      <w:proofErr w:type="spellEnd"/>
      <w:r w:rsidRPr="009B7423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Pharma</w:t>
      </w:r>
      <w:r w:rsidRPr="009B7423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Specialities</w:t>
      </w:r>
      <w:proofErr w:type="spellEnd"/>
      <w:r w:rsidRPr="009B7423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Limited</w:t>
      </w:r>
      <w:r w:rsidR="008B19B6" w:rsidRPr="00467602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</w:t>
      </w:r>
    </w:p>
    <w:p w14:paraId="6E5EB88E" w14:textId="77777777" w:rsidR="008B19B6" w:rsidRPr="00467602" w:rsidRDefault="008B19B6" w:rsidP="008B19B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Plot No.: 2, </w:t>
      </w:r>
      <w:proofErr w:type="spellStart"/>
      <w:r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Maitrivihar</w:t>
      </w:r>
      <w:proofErr w:type="spellEnd"/>
      <w:r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, Ameerpet,</w:t>
      </w:r>
    </w:p>
    <w:p w14:paraId="42DB1FCA" w14:textId="77777777" w:rsidR="008B19B6" w:rsidRPr="00467602" w:rsidRDefault="00FA44AE" w:rsidP="008B19B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Hyderabad/</w:t>
      </w:r>
      <w:proofErr w:type="spellStart"/>
      <w:r w:rsidR="008B19B6" w:rsidRPr="00467602">
        <w:rPr>
          <w:rFonts w:ascii="Times New Roman" w:eastAsia="Microsoft Sans Serif" w:hAnsi="Times New Roman"/>
          <w:sz w:val="28"/>
          <w:szCs w:val="28"/>
          <w:lang w:eastAsia="ru-RU" w:bidi="ru-RU"/>
        </w:rPr>
        <w:t>Хайдерабад</w:t>
      </w:r>
      <w:proofErr w:type="spellEnd"/>
      <w:r w:rsidR="008B19B6"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– 500 038, Telangana</w:t>
      </w:r>
      <w:r w:rsidR="008B19B6" w:rsidRPr="008B19B6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</w:t>
      </w:r>
      <w:r w:rsidR="008B19B6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State</w:t>
      </w:r>
      <w:r w:rsidR="008B19B6"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, </w:t>
      </w:r>
      <w:r w:rsidR="008B19B6" w:rsidRPr="00467602">
        <w:rPr>
          <w:rFonts w:ascii="Times New Roman" w:eastAsia="Microsoft Sans Serif" w:hAnsi="Times New Roman"/>
          <w:sz w:val="28"/>
          <w:szCs w:val="28"/>
          <w:lang w:eastAsia="ru-RU" w:bidi="ru-RU"/>
        </w:rPr>
        <w:t>Индия</w:t>
      </w:r>
      <w:r w:rsidR="008B19B6"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6B5F5A21" w14:textId="77777777" w:rsidR="008B19B6" w:rsidRPr="00467602" w:rsidRDefault="008B19B6" w:rsidP="008B19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46760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тел</w:t>
      </w:r>
      <w:proofErr w:type="spellEnd"/>
      <w:r w:rsidRPr="0046760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+914066725000/1200, +914023736370,</w:t>
      </w:r>
    </w:p>
    <w:p w14:paraId="44118459" w14:textId="77777777" w:rsidR="008B19B6" w:rsidRPr="00467602" w:rsidRDefault="008B19B6" w:rsidP="008B19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6760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факс +914067074059, +914023747340,</w:t>
      </w:r>
    </w:p>
    <w:p w14:paraId="6F0F1495" w14:textId="77777777" w:rsidR="00D85F87" w:rsidRPr="00195247" w:rsidRDefault="004C7558" w:rsidP="008B19B6">
      <w:pPr>
        <w:autoSpaceDE w:val="0"/>
        <w:autoSpaceDN w:val="0"/>
        <w:spacing w:after="0" w:line="240" w:lineRule="auto"/>
        <w:jc w:val="both"/>
        <w:rPr>
          <w:rStyle w:val="af"/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e-mail: </w:t>
      </w:r>
      <w:r w:rsidR="007306E0">
        <w:fldChar w:fldCharType="begin"/>
      </w:r>
      <w:r w:rsidR="007306E0" w:rsidRPr="00195247">
        <w:rPr>
          <w:lang w:val="en-US"/>
        </w:rPr>
        <w:instrText xml:space="preserve"> HYPERLINK "mailto:info@eugia.co.in" </w:instrText>
      </w:r>
      <w:r w:rsidR="007306E0">
        <w:fldChar w:fldCharType="separate"/>
      </w:r>
      <w:r w:rsidR="002A35AC" w:rsidRPr="00D92BD3">
        <w:rPr>
          <w:rStyle w:val="af"/>
          <w:rFonts w:ascii="Times New Roman" w:hAnsi="Times New Roman"/>
          <w:sz w:val="28"/>
          <w:szCs w:val="28"/>
          <w:lang w:val="en-US"/>
        </w:rPr>
        <w:t>info</w:t>
      </w:r>
      <w:r w:rsidR="002A35AC" w:rsidRPr="00195247">
        <w:rPr>
          <w:rStyle w:val="af"/>
          <w:rFonts w:ascii="Times New Roman" w:hAnsi="Times New Roman"/>
          <w:sz w:val="28"/>
          <w:szCs w:val="28"/>
          <w:lang w:val="en-US"/>
        </w:rPr>
        <w:t>@</w:t>
      </w:r>
      <w:r w:rsidR="002A35AC" w:rsidRPr="00D92BD3">
        <w:rPr>
          <w:rStyle w:val="af"/>
          <w:rFonts w:ascii="Times New Roman" w:hAnsi="Times New Roman"/>
          <w:sz w:val="28"/>
          <w:szCs w:val="28"/>
          <w:lang w:val="en-US"/>
        </w:rPr>
        <w:t>eugia</w:t>
      </w:r>
      <w:r w:rsidR="002A35AC" w:rsidRPr="00195247">
        <w:rPr>
          <w:rStyle w:val="af"/>
          <w:rFonts w:ascii="Times New Roman" w:hAnsi="Times New Roman"/>
          <w:sz w:val="28"/>
          <w:szCs w:val="28"/>
          <w:lang w:val="en-US"/>
        </w:rPr>
        <w:t>.</w:t>
      </w:r>
      <w:r w:rsidR="002A35AC" w:rsidRPr="00D92BD3">
        <w:rPr>
          <w:rStyle w:val="af"/>
          <w:rFonts w:ascii="Times New Roman" w:hAnsi="Times New Roman"/>
          <w:sz w:val="28"/>
          <w:szCs w:val="28"/>
          <w:lang w:val="en-US"/>
        </w:rPr>
        <w:t>co</w:t>
      </w:r>
      <w:r w:rsidR="002A35AC" w:rsidRPr="00195247">
        <w:rPr>
          <w:rStyle w:val="af"/>
          <w:rFonts w:ascii="Times New Roman" w:hAnsi="Times New Roman"/>
          <w:sz w:val="28"/>
          <w:szCs w:val="28"/>
          <w:lang w:val="en-US"/>
        </w:rPr>
        <w:t>.</w:t>
      </w:r>
      <w:r w:rsidR="002A35AC" w:rsidRPr="00D92BD3">
        <w:rPr>
          <w:rStyle w:val="af"/>
          <w:rFonts w:ascii="Times New Roman" w:hAnsi="Times New Roman"/>
          <w:sz w:val="28"/>
          <w:szCs w:val="28"/>
          <w:lang w:val="en-US"/>
        </w:rPr>
        <w:t>in</w:t>
      </w:r>
      <w:r w:rsidR="007306E0">
        <w:rPr>
          <w:rStyle w:val="af"/>
          <w:rFonts w:ascii="Times New Roman" w:hAnsi="Times New Roman"/>
          <w:sz w:val="28"/>
          <w:szCs w:val="28"/>
          <w:lang w:val="en-US"/>
        </w:rPr>
        <w:fldChar w:fldCharType="end"/>
      </w:r>
    </w:p>
    <w:p w14:paraId="3095988F" w14:textId="77777777" w:rsidR="002A35AC" w:rsidRPr="00467602" w:rsidRDefault="002A35AC" w:rsidP="008B19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760A664F" w14:textId="77777777" w:rsidR="00AE72B2" w:rsidRPr="00AE72B2" w:rsidRDefault="00AE72B2" w:rsidP="00AE72B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E72B2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AE72B2">
        <w:rPr>
          <w:rFonts w:ascii="Times New Roman" w:hAnsi="Times New Roman"/>
          <w:b/>
          <w:bCs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лекарственных  средств  от потребителей</w:t>
      </w:r>
      <w:r w:rsidRPr="00AE72B2">
        <w:rPr>
          <w:rFonts w:ascii="Times New Roman" w:hAnsi="Times New Roman"/>
          <w:b/>
          <w:bCs/>
          <w:iCs/>
          <w:sz w:val="28"/>
          <w:szCs w:val="28"/>
          <w:lang w:val="de-DE"/>
        </w:rPr>
        <w:t xml:space="preserve"> </w:t>
      </w:r>
      <w:r w:rsidRPr="00AE72B2">
        <w:rPr>
          <w:rFonts w:ascii="Times New Roman" w:hAnsi="Times New Roman"/>
          <w:b/>
          <w:bCs/>
          <w:iCs/>
          <w:sz w:val="28"/>
          <w:szCs w:val="28"/>
        </w:rPr>
        <w:t xml:space="preserve"> и ответственной за пострегистрационное наблюдение за безопасностью лекарственного средства</w:t>
      </w:r>
    </w:p>
    <w:p w14:paraId="0803E607" w14:textId="77777777" w:rsidR="00AE72B2" w:rsidRPr="00AE72B2" w:rsidRDefault="00AE72B2" w:rsidP="00AE72B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E72B2">
        <w:rPr>
          <w:rFonts w:ascii="Times New Roman" w:hAnsi="Times New Roman"/>
          <w:bCs/>
          <w:iCs/>
          <w:sz w:val="28"/>
          <w:szCs w:val="28"/>
        </w:rPr>
        <w:t>ТОО “</w:t>
      </w:r>
      <w:r w:rsidRPr="00AE72B2">
        <w:rPr>
          <w:rFonts w:ascii="Times New Roman" w:hAnsi="Times New Roman"/>
          <w:bCs/>
          <w:iCs/>
          <w:sz w:val="28"/>
          <w:szCs w:val="28"/>
          <w:lang w:val="en-US"/>
        </w:rPr>
        <w:t>LEKARSTVENNAYA</w:t>
      </w:r>
      <w:r w:rsidRPr="00AE72B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72B2">
        <w:rPr>
          <w:rFonts w:ascii="Times New Roman" w:hAnsi="Times New Roman"/>
          <w:bCs/>
          <w:iCs/>
          <w:sz w:val="28"/>
          <w:szCs w:val="28"/>
          <w:lang w:val="en-US"/>
        </w:rPr>
        <w:t>BEZOPASNOST</w:t>
      </w:r>
      <w:r w:rsidRPr="00AE72B2">
        <w:rPr>
          <w:rFonts w:ascii="Times New Roman" w:hAnsi="Times New Roman"/>
          <w:bCs/>
          <w:iCs/>
          <w:sz w:val="28"/>
          <w:szCs w:val="28"/>
        </w:rPr>
        <w:t xml:space="preserve"> (Лекарственная безопасность)”</w:t>
      </w:r>
    </w:p>
    <w:p w14:paraId="189C61CD" w14:textId="77777777" w:rsidR="00AE72B2" w:rsidRPr="00AE72B2" w:rsidRDefault="00AE72B2" w:rsidP="00AE72B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E72B2">
        <w:rPr>
          <w:rFonts w:ascii="Times New Roman" w:hAnsi="Times New Roman"/>
          <w:bCs/>
          <w:iCs/>
          <w:sz w:val="28"/>
          <w:szCs w:val="28"/>
        </w:rPr>
        <w:t xml:space="preserve">050047, Казахстан, город Алматы, Алатауский район, микрорайон </w:t>
      </w:r>
      <w:proofErr w:type="spellStart"/>
      <w:r w:rsidRPr="00AE72B2">
        <w:rPr>
          <w:rFonts w:ascii="Times New Roman" w:hAnsi="Times New Roman"/>
          <w:bCs/>
          <w:iCs/>
          <w:sz w:val="28"/>
          <w:szCs w:val="28"/>
        </w:rPr>
        <w:t>Саялы</w:t>
      </w:r>
      <w:proofErr w:type="spellEnd"/>
      <w:r w:rsidRPr="00AE72B2">
        <w:rPr>
          <w:rFonts w:ascii="Times New Roman" w:hAnsi="Times New Roman"/>
          <w:bCs/>
          <w:iCs/>
          <w:sz w:val="28"/>
          <w:szCs w:val="28"/>
        </w:rPr>
        <w:t>, д.16, кв.8.</w:t>
      </w:r>
    </w:p>
    <w:p w14:paraId="4260C559" w14:textId="77777777" w:rsidR="00AE72B2" w:rsidRPr="00AE72B2" w:rsidRDefault="00AE72B2" w:rsidP="00AE72B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E72B2">
        <w:rPr>
          <w:rFonts w:ascii="Times New Roman" w:hAnsi="Times New Roman"/>
          <w:bCs/>
          <w:iCs/>
          <w:sz w:val="28"/>
          <w:szCs w:val="28"/>
        </w:rPr>
        <w:t>Тел</w:t>
      </w:r>
      <w:r w:rsidRPr="00AE72B2">
        <w:rPr>
          <w:rFonts w:ascii="Times New Roman" w:hAnsi="Times New Roman"/>
          <w:bCs/>
          <w:iCs/>
          <w:sz w:val="28"/>
          <w:szCs w:val="28"/>
          <w:lang w:val="en-US"/>
        </w:rPr>
        <w:t xml:space="preserve">.: +7 777 064 27 </w:t>
      </w:r>
      <w:proofErr w:type="gramStart"/>
      <w:r w:rsidRPr="00AE72B2">
        <w:rPr>
          <w:rFonts w:ascii="Times New Roman" w:hAnsi="Times New Roman"/>
          <w:bCs/>
          <w:iCs/>
          <w:sz w:val="28"/>
          <w:szCs w:val="28"/>
          <w:lang w:val="en-US"/>
        </w:rPr>
        <w:t>02,  e-mail</w:t>
      </w:r>
      <w:proofErr w:type="gramEnd"/>
      <w:r w:rsidRPr="00AE72B2">
        <w:rPr>
          <w:rFonts w:ascii="Times New Roman" w:hAnsi="Times New Roman"/>
          <w:bCs/>
          <w:iCs/>
          <w:sz w:val="28"/>
          <w:szCs w:val="28"/>
          <w:lang w:val="en-US"/>
        </w:rPr>
        <w:t xml:space="preserve">: </w:t>
      </w:r>
      <w:hyperlink r:id="rId9" w:history="1">
        <w:r w:rsidRPr="00AE72B2">
          <w:rPr>
            <w:rStyle w:val="af"/>
            <w:rFonts w:ascii="Times New Roman" w:hAnsi="Times New Roman"/>
            <w:bCs/>
            <w:iCs/>
            <w:sz w:val="28"/>
            <w:szCs w:val="28"/>
            <w:lang w:val="en-US"/>
          </w:rPr>
          <w:t>adversereaction@drugsafety.ru</w:t>
        </w:r>
      </w:hyperlink>
    </w:p>
    <w:p w14:paraId="157FB2F0" w14:textId="77777777" w:rsidR="002A35AC" w:rsidRPr="00AE72B2" w:rsidRDefault="002A35AC" w:rsidP="002A35A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</w:p>
    <w:p w14:paraId="5F005F3A" w14:textId="77777777" w:rsidR="00331175" w:rsidRPr="002A35AC" w:rsidRDefault="00331175" w:rsidP="008B19B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24B60833" w14:textId="1F206816" w:rsidR="00A3405E" w:rsidRDefault="00A3405E"/>
    <w:sectPr w:rsidR="00A3405E" w:rsidSect="00F97B5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D6FB" w14:textId="77777777" w:rsidR="00034836" w:rsidRDefault="00034836" w:rsidP="00D275FC">
      <w:pPr>
        <w:spacing w:after="0" w:line="240" w:lineRule="auto"/>
      </w:pPr>
      <w:r>
        <w:separator/>
      </w:r>
    </w:p>
  </w:endnote>
  <w:endnote w:type="continuationSeparator" w:id="0">
    <w:p w14:paraId="3B43C61A" w14:textId="77777777" w:rsidR="00034836" w:rsidRDefault="00034836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6E4A" w14:textId="77777777" w:rsidR="009D472B" w:rsidRDefault="00034836"/>
  <w:p w14:paraId="1CDAD80A" w14:textId="77777777" w:rsidR="00A3405E" w:rsidRDefault="00034836">
    <w:r>
      <w:rPr>
        <w:rFonts w:ascii="Times New Roman" w:eastAsia="Times New Roman" w:hAnsi="Times New Roman"/>
      </w:rPr>
      <w:t>Решение: N073897</w:t>
    </w:r>
    <w:r>
      <w:rPr>
        <w:rFonts w:ascii="Times New Roman" w:eastAsia="Times New Roman" w:hAnsi="Times New Roman"/>
      </w:rPr>
      <w:br/>
      <w:t>Дата решения: 25.04.2024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</w:t>
    </w:r>
    <w:r>
      <w:rPr>
        <w:rFonts w:ascii="Times New Roman" w:eastAsia="Times New Roman" w:hAnsi="Times New Roman"/>
      </w:rPr>
      <w:t>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368E" w14:textId="77777777" w:rsidR="009D472B" w:rsidRDefault="00034836"/>
  <w:p w14:paraId="3AC1DD79" w14:textId="39E4F1E3" w:rsidR="00A3405E" w:rsidRDefault="00A340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309D" w14:textId="77777777" w:rsidR="009D472B" w:rsidRDefault="00034836"/>
  <w:p w14:paraId="66E3C209" w14:textId="77777777" w:rsidR="00A3405E" w:rsidRDefault="00034836">
    <w:r>
      <w:rPr>
        <w:rFonts w:ascii="Times New Roman" w:eastAsia="Times New Roman" w:hAnsi="Times New Roman"/>
      </w:rPr>
      <w:t>Решение: N073897</w:t>
    </w:r>
    <w:r>
      <w:rPr>
        <w:rFonts w:ascii="Times New Roman" w:eastAsia="Times New Roman" w:hAnsi="Times New Roman"/>
      </w:rPr>
      <w:br/>
      <w:t>Дата решения:</w:t>
    </w:r>
    <w:r>
      <w:rPr>
        <w:rFonts w:ascii="Times New Roman" w:eastAsia="Times New Roman" w:hAnsi="Times New Roman"/>
      </w:rPr>
      <w:t xml:space="preserve"> 25.04.2024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</w:t>
    </w:r>
    <w:r>
      <w:rPr>
        <w:rFonts w:ascii="Times New Roman" w:eastAsia="Times New Roman" w:hAnsi="Times New Roman"/>
      </w:rPr>
      <w:t>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011C" w14:textId="77777777" w:rsidR="00034836" w:rsidRDefault="00034836" w:rsidP="00D275FC">
      <w:pPr>
        <w:spacing w:after="0" w:line="240" w:lineRule="auto"/>
      </w:pPr>
      <w:r>
        <w:separator/>
      </w:r>
    </w:p>
  </w:footnote>
  <w:footnote w:type="continuationSeparator" w:id="0">
    <w:p w14:paraId="0F97B153" w14:textId="77777777" w:rsidR="00034836" w:rsidRDefault="00034836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9B2A" w14:textId="77777777" w:rsidR="00D275FC" w:rsidRDefault="00991BE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6947D3" wp14:editId="34F56283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D114FB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947D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4D114FB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027B0"/>
    <w:rsid w:val="00010371"/>
    <w:rsid w:val="000264BB"/>
    <w:rsid w:val="00033FC1"/>
    <w:rsid w:val="00034159"/>
    <w:rsid w:val="00034836"/>
    <w:rsid w:val="00042999"/>
    <w:rsid w:val="000852A1"/>
    <w:rsid w:val="000972E6"/>
    <w:rsid w:val="000A0D71"/>
    <w:rsid w:val="000C2C4B"/>
    <w:rsid w:val="000C4C48"/>
    <w:rsid w:val="000D57A2"/>
    <w:rsid w:val="000E01AB"/>
    <w:rsid w:val="000E2683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82E7E"/>
    <w:rsid w:val="001937AD"/>
    <w:rsid w:val="00195247"/>
    <w:rsid w:val="001A2CB2"/>
    <w:rsid w:val="001A5CCF"/>
    <w:rsid w:val="001B6AEC"/>
    <w:rsid w:val="001E6F4C"/>
    <w:rsid w:val="001F16AA"/>
    <w:rsid w:val="00203355"/>
    <w:rsid w:val="00211005"/>
    <w:rsid w:val="00217D41"/>
    <w:rsid w:val="00222CA6"/>
    <w:rsid w:val="00224863"/>
    <w:rsid w:val="0022674A"/>
    <w:rsid w:val="00232642"/>
    <w:rsid w:val="00237697"/>
    <w:rsid w:val="00241C9E"/>
    <w:rsid w:val="00250EDB"/>
    <w:rsid w:val="00256E10"/>
    <w:rsid w:val="00260413"/>
    <w:rsid w:val="00260EBC"/>
    <w:rsid w:val="00264710"/>
    <w:rsid w:val="00266FDE"/>
    <w:rsid w:val="00267567"/>
    <w:rsid w:val="00270B0A"/>
    <w:rsid w:val="00281FBE"/>
    <w:rsid w:val="00290D2E"/>
    <w:rsid w:val="00292715"/>
    <w:rsid w:val="002A35AC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4A14"/>
    <w:rsid w:val="002F5683"/>
    <w:rsid w:val="00302607"/>
    <w:rsid w:val="003043BF"/>
    <w:rsid w:val="00320073"/>
    <w:rsid w:val="003262DF"/>
    <w:rsid w:val="00327961"/>
    <w:rsid w:val="00331175"/>
    <w:rsid w:val="00331896"/>
    <w:rsid w:val="003356B2"/>
    <w:rsid w:val="0035241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2E80"/>
    <w:rsid w:val="003F5344"/>
    <w:rsid w:val="003F7EDC"/>
    <w:rsid w:val="00404548"/>
    <w:rsid w:val="0041162E"/>
    <w:rsid w:val="0042786D"/>
    <w:rsid w:val="00433C62"/>
    <w:rsid w:val="00434D01"/>
    <w:rsid w:val="004357E1"/>
    <w:rsid w:val="00436333"/>
    <w:rsid w:val="00453A68"/>
    <w:rsid w:val="00472EF5"/>
    <w:rsid w:val="0048687C"/>
    <w:rsid w:val="004A31B4"/>
    <w:rsid w:val="004C1922"/>
    <w:rsid w:val="004C462F"/>
    <w:rsid w:val="004C7558"/>
    <w:rsid w:val="004D49E9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94B11"/>
    <w:rsid w:val="005A3C81"/>
    <w:rsid w:val="005A5680"/>
    <w:rsid w:val="005A6639"/>
    <w:rsid w:val="005A6914"/>
    <w:rsid w:val="005B3FFE"/>
    <w:rsid w:val="005C1519"/>
    <w:rsid w:val="005C1C4E"/>
    <w:rsid w:val="005C1DDA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64EFF"/>
    <w:rsid w:val="006703A5"/>
    <w:rsid w:val="0067136B"/>
    <w:rsid w:val="00691208"/>
    <w:rsid w:val="00693014"/>
    <w:rsid w:val="006A23C4"/>
    <w:rsid w:val="006A702E"/>
    <w:rsid w:val="006B7674"/>
    <w:rsid w:val="006B7A90"/>
    <w:rsid w:val="006C577B"/>
    <w:rsid w:val="006C5F38"/>
    <w:rsid w:val="006C6558"/>
    <w:rsid w:val="006D7D5A"/>
    <w:rsid w:val="006E4305"/>
    <w:rsid w:val="006F5763"/>
    <w:rsid w:val="006F70B6"/>
    <w:rsid w:val="00704BAB"/>
    <w:rsid w:val="007104D1"/>
    <w:rsid w:val="007135A6"/>
    <w:rsid w:val="007162B6"/>
    <w:rsid w:val="007306E0"/>
    <w:rsid w:val="00732F32"/>
    <w:rsid w:val="00733A73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B48"/>
    <w:rsid w:val="007E702A"/>
    <w:rsid w:val="008027D7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657B"/>
    <w:rsid w:val="008832E5"/>
    <w:rsid w:val="00891711"/>
    <w:rsid w:val="00897669"/>
    <w:rsid w:val="008A7CAD"/>
    <w:rsid w:val="008B19B6"/>
    <w:rsid w:val="008C0181"/>
    <w:rsid w:val="008D4451"/>
    <w:rsid w:val="008D62B7"/>
    <w:rsid w:val="008E501A"/>
    <w:rsid w:val="008E6895"/>
    <w:rsid w:val="00900B3C"/>
    <w:rsid w:val="00901A23"/>
    <w:rsid w:val="00904FB5"/>
    <w:rsid w:val="0091136C"/>
    <w:rsid w:val="00914409"/>
    <w:rsid w:val="009157ED"/>
    <w:rsid w:val="00930D7D"/>
    <w:rsid w:val="0095047E"/>
    <w:rsid w:val="00956101"/>
    <w:rsid w:val="00962CD6"/>
    <w:rsid w:val="009651C5"/>
    <w:rsid w:val="00991BEF"/>
    <w:rsid w:val="00993A60"/>
    <w:rsid w:val="00996F90"/>
    <w:rsid w:val="009B014E"/>
    <w:rsid w:val="009B7423"/>
    <w:rsid w:val="009D71D5"/>
    <w:rsid w:val="009E2887"/>
    <w:rsid w:val="009E5CB9"/>
    <w:rsid w:val="009F31F2"/>
    <w:rsid w:val="009F45A5"/>
    <w:rsid w:val="00A01C2E"/>
    <w:rsid w:val="00A028D4"/>
    <w:rsid w:val="00A02BB2"/>
    <w:rsid w:val="00A04052"/>
    <w:rsid w:val="00A10E96"/>
    <w:rsid w:val="00A12563"/>
    <w:rsid w:val="00A313C7"/>
    <w:rsid w:val="00A3405E"/>
    <w:rsid w:val="00A348FF"/>
    <w:rsid w:val="00A65407"/>
    <w:rsid w:val="00A8185B"/>
    <w:rsid w:val="00AA5E2F"/>
    <w:rsid w:val="00AA7317"/>
    <w:rsid w:val="00AC2C0B"/>
    <w:rsid w:val="00AC4905"/>
    <w:rsid w:val="00AE72B2"/>
    <w:rsid w:val="00AE7922"/>
    <w:rsid w:val="00B01011"/>
    <w:rsid w:val="00B10C7E"/>
    <w:rsid w:val="00B11878"/>
    <w:rsid w:val="00B46E7B"/>
    <w:rsid w:val="00B46F30"/>
    <w:rsid w:val="00B608C1"/>
    <w:rsid w:val="00B60C43"/>
    <w:rsid w:val="00B60D3D"/>
    <w:rsid w:val="00B61D95"/>
    <w:rsid w:val="00B8517B"/>
    <w:rsid w:val="00B9187F"/>
    <w:rsid w:val="00BB3050"/>
    <w:rsid w:val="00BB7831"/>
    <w:rsid w:val="00BC194A"/>
    <w:rsid w:val="00BC31BC"/>
    <w:rsid w:val="00BC6167"/>
    <w:rsid w:val="00BE4435"/>
    <w:rsid w:val="00BE6B71"/>
    <w:rsid w:val="00C07BB3"/>
    <w:rsid w:val="00C2000E"/>
    <w:rsid w:val="00C379C9"/>
    <w:rsid w:val="00C422B8"/>
    <w:rsid w:val="00C566D6"/>
    <w:rsid w:val="00C839ED"/>
    <w:rsid w:val="00C84299"/>
    <w:rsid w:val="00C92F14"/>
    <w:rsid w:val="00C9308C"/>
    <w:rsid w:val="00C97365"/>
    <w:rsid w:val="00CC08BA"/>
    <w:rsid w:val="00CC330A"/>
    <w:rsid w:val="00CC5727"/>
    <w:rsid w:val="00CC7DBD"/>
    <w:rsid w:val="00CE38C0"/>
    <w:rsid w:val="00CF3849"/>
    <w:rsid w:val="00D0233C"/>
    <w:rsid w:val="00D0500F"/>
    <w:rsid w:val="00D066FC"/>
    <w:rsid w:val="00D11462"/>
    <w:rsid w:val="00D14D61"/>
    <w:rsid w:val="00D22A47"/>
    <w:rsid w:val="00D2535D"/>
    <w:rsid w:val="00D275FC"/>
    <w:rsid w:val="00D3576E"/>
    <w:rsid w:val="00D4270A"/>
    <w:rsid w:val="00D43297"/>
    <w:rsid w:val="00D46B0B"/>
    <w:rsid w:val="00D55ED8"/>
    <w:rsid w:val="00D70DB6"/>
    <w:rsid w:val="00D76048"/>
    <w:rsid w:val="00D85F87"/>
    <w:rsid w:val="00D93C80"/>
    <w:rsid w:val="00D96A8F"/>
    <w:rsid w:val="00DB406A"/>
    <w:rsid w:val="00DF11A7"/>
    <w:rsid w:val="00E03E8D"/>
    <w:rsid w:val="00E271CB"/>
    <w:rsid w:val="00E34FE3"/>
    <w:rsid w:val="00E4187C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A7A05"/>
    <w:rsid w:val="00EB1D97"/>
    <w:rsid w:val="00EB6EEE"/>
    <w:rsid w:val="00EC6236"/>
    <w:rsid w:val="00EF4C53"/>
    <w:rsid w:val="00F006F1"/>
    <w:rsid w:val="00F07B7B"/>
    <w:rsid w:val="00F112A6"/>
    <w:rsid w:val="00F23B95"/>
    <w:rsid w:val="00F3083A"/>
    <w:rsid w:val="00F40388"/>
    <w:rsid w:val="00F63389"/>
    <w:rsid w:val="00F8747E"/>
    <w:rsid w:val="00F91977"/>
    <w:rsid w:val="00F97B57"/>
    <w:rsid w:val="00FA44AE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0349"/>
  <w15:docId w15:val="{540D4E6E-E9CC-4711-907C-C30510FB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3117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E7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versereaction@drugsafe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4DDF-5CD8-471B-8090-9AE4B559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3775</Words>
  <Characters>21523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25248</CharactersWithSpaces>
  <SharedDoc>false</SharedDoc>
  <HLinks>
    <vt:vector size="30" baseType="variant">
      <vt:variant>
        <vt:i4>7077902</vt:i4>
      </vt:variant>
      <vt:variant>
        <vt:i4>12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  <vt:variant>
        <vt:i4>4784187</vt:i4>
      </vt:variant>
      <vt:variant>
        <vt:i4>9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2018-03-22T06:08:00Z</cp:lastPrinted>
  <dcterms:created xsi:type="dcterms:W3CDTF">2024-02-23T11:59:00Z</dcterms:created>
  <dcterms:modified xsi:type="dcterms:W3CDTF">2024-06-20T11:53:00Z</dcterms:modified>
</cp:coreProperties>
</file>